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DD7C" w14:textId="77777777" w:rsidR="002E7974" w:rsidRDefault="0038132D">
      <w:pPr>
        <w:rPr>
          <w:rFonts w:ascii="Arial" w:hAnsi="Arial" w:cs="Arial"/>
          <w:b/>
          <w:bCs/>
          <w:sz w:val="32"/>
          <w:szCs w:val="32"/>
        </w:rPr>
      </w:pPr>
      <w:r>
        <w:rPr>
          <w:rFonts w:ascii="Arial" w:hAnsi="Arial" w:cs="Arial"/>
          <w:b/>
          <w:bCs/>
          <w:sz w:val="32"/>
          <w:szCs w:val="32"/>
        </w:rPr>
        <w:t>Trinity Community Arts</w:t>
      </w:r>
    </w:p>
    <w:p w14:paraId="4B3EBFAE" w14:textId="77777777" w:rsidR="002E7974" w:rsidRDefault="0038132D">
      <w:r>
        <w:rPr>
          <w:rFonts w:ascii="Arial" w:hAnsi="Arial" w:cs="Arial"/>
          <w:b/>
          <w:bCs/>
          <w:sz w:val="32"/>
          <w:szCs w:val="32"/>
        </w:rPr>
        <w:t>Finance &amp; Office Manager</w:t>
      </w:r>
    </w:p>
    <w:p w14:paraId="414C43B0" w14:textId="77777777" w:rsidR="002E7974" w:rsidRDefault="002E7974">
      <w:pPr>
        <w:rPr>
          <w:rFonts w:ascii="Arial" w:hAnsi="Arial"/>
          <w:b/>
          <w:bCs/>
          <w:sz w:val="22"/>
          <w:szCs w:val="22"/>
        </w:rPr>
      </w:pPr>
    </w:p>
    <w:tbl>
      <w:tblPr>
        <w:tblW w:w="9643" w:type="dxa"/>
        <w:tblCellMar>
          <w:top w:w="55" w:type="dxa"/>
          <w:left w:w="55" w:type="dxa"/>
          <w:bottom w:w="55" w:type="dxa"/>
          <w:right w:w="55" w:type="dxa"/>
        </w:tblCellMar>
        <w:tblLook w:val="04A0" w:firstRow="1" w:lastRow="0" w:firstColumn="1" w:lastColumn="0" w:noHBand="0" w:noVBand="1"/>
      </w:tblPr>
      <w:tblGrid>
        <w:gridCol w:w="1863"/>
        <w:gridCol w:w="7780"/>
      </w:tblGrid>
      <w:tr w:rsidR="002E7974" w:rsidRPr="00BC3F49" w14:paraId="31BC4266" w14:textId="77777777" w:rsidTr="009E090B">
        <w:tc>
          <w:tcPr>
            <w:tcW w:w="1863" w:type="dxa"/>
            <w:shd w:val="clear" w:color="auto" w:fill="FFFFFF" w:themeFill="background1"/>
          </w:tcPr>
          <w:p w14:paraId="25CD89BC" w14:textId="77777777" w:rsidR="002E7974" w:rsidRPr="00BC3F49" w:rsidRDefault="0038132D">
            <w:pPr>
              <w:rPr>
                <w:rFonts w:ascii="Arial" w:hAnsi="Arial" w:cs="Arial"/>
                <w:sz w:val="22"/>
                <w:szCs w:val="22"/>
              </w:rPr>
            </w:pPr>
            <w:r w:rsidRPr="00BC3F49">
              <w:rPr>
                <w:rFonts w:ascii="Arial" w:hAnsi="Arial" w:cs="Arial"/>
                <w:sz w:val="22"/>
                <w:szCs w:val="22"/>
              </w:rPr>
              <w:t>Contract type:</w:t>
            </w:r>
          </w:p>
        </w:tc>
        <w:tc>
          <w:tcPr>
            <w:tcW w:w="7780" w:type="dxa"/>
            <w:shd w:val="clear" w:color="auto" w:fill="FFFFFF" w:themeFill="background1"/>
          </w:tcPr>
          <w:p w14:paraId="5929C01F" w14:textId="77777777" w:rsidR="002E7974" w:rsidRPr="00BC3F49" w:rsidRDefault="0038132D">
            <w:pPr>
              <w:rPr>
                <w:rFonts w:ascii="Arial" w:hAnsi="Arial" w:cs="Arial"/>
                <w:sz w:val="22"/>
                <w:szCs w:val="22"/>
              </w:rPr>
            </w:pPr>
            <w:r w:rsidRPr="00BC3F49">
              <w:rPr>
                <w:rFonts w:ascii="Arial" w:hAnsi="Arial" w:cs="Arial"/>
                <w:sz w:val="22"/>
                <w:szCs w:val="22"/>
              </w:rPr>
              <w:t>Permanent</w:t>
            </w:r>
          </w:p>
        </w:tc>
      </w:tr>
      <w:tr w:rsidR="002E7974" w:rsidRPr="00BC3F49" w14:paraId="2BB29008" w14:textId="77777777" w:rsidTr="009E090B">
        <w:tc>
          <w:tcPr>
            <w:tcW w:w="1863" w:type="dxa"/>
            <w:shd w:val="clear" w:color="auto" w:fill="FFFFFF" w:themeFill="background1"/>
          </w:tcPr>
          <w:p w14:paraId="1E4C146E" w14:textId="77777777" w:rsidR="002E7974" w:rsidRPr="00BC3F49" w:rsidRDefault="0038132D">
            <w:pPr>
              <w:rPr>
                <w:rFonts w:ascii="Arial" w:hAnsi="Arial" w:cs="Arial"/>
              </w:rPr>
            </w:pPr>
            <w:r w:rsidRPr="00BC3F49">
              <w:rPr>
                <w:rFonts w:ascii="Arial" w:hAnsi="Arial" w:cs="Arial"/>
                <w:sz w:val="22"/>
                <w:szCs w:val="22"/>
              </w:rPr>
              <w:t>Job</w:t>
            </w:r>
            <w:r w:rsidRPr="00BC3F49">
              <w:rPr>
                <w:rFonts w:ascii="Arial" w:eastAsia="Arial" w:hAnsi="Arial" w:cs="Arial"/>
                <w:sz w:val="22"/>
                <w:szCs w:val="22"/>
              </w:rPr>
              <w:t xml:space="preserve"> </w:t>
            </w:r>
            <w:r w:rsidRPr="00BC3F49">
              <w:rPr>
                <w:rFonts w:ascii="Arial" w:hAnsi="Arial" w:cs="Arial"/>
                <w:sz w:val="22"/>
                <w:szCs w:val="22"/>
              </w:rPr>
              <w:t>Title:</w:t>
            </w:r>
            <w:r w:rsidRPr="00BC3F49">
              <w:rPr>
                <w:rFonts w:ascii="Arial" w:eastAsia="Arial" w:hAnsi="Arial" w:cs="Arial"/>
                <w:sz w:val="22"/>
                <w:szCs w:val="22"/>
              </w:rPr>
              <w:t xml:space="preserve"> </w:t>
            </w:r>
          </w:p>
        </w:tc>
        <w:tc>
          <w:tcPr>
            <w:tcW w:w="7780" w:type="dxa"/>
            <w:shd w:val="clear" w:color="auto" w:fill="FFFFFF" w:themeFill="background1"/>
          </w:tcPr>
          <w:p w14:paraId="67B87D7A" w14:textId="77777777" w:rsidR="002E7974" w:rsidRPr="00BC3F49" w:rsidRDefault="0038132D">
            <w:pPr>
              <w:rPr>
                <w:rFonts w:ascii="Arial" w:hAnsi="Arial" w:cs="Arial"/>
                <w:sz w:val="22"/>
                <w:szCs w:val="22"/>
              </w:rPr>
            </w:pPr>
            <w:r w:rsidRPr="00BC3F49">
              <w:rPr>
                <w:rFonts w:ascii="Arial" w:hAnsi="Arial" w:cs="Arial"/>
                <w:sz w:val="22"/>
                <w:szCs w:val="22"/>
              </w:rPr>
              <w:t>Finance &amp; Office Manager</w:t>
            </w:r>
          </w:p>
        </w:tc>
      </w:tr>
      <w:tr w:rsidR="002E7974" w:rsidRPr="00BC3F49" w14:paraId="228D58BC" w14:textId="77777777" w:rsidTr="009E090B">
        <w:tc>
          <w:tcPr>
            <w:tcW w:w="1863" w:type="dxa"/>
            <w:shd w:val="clear" w:color="auto" w:fill="FFFFFF" w:themeFill="background1"/>
          </w:tcPr>
          <w:p w14:paraId="7C4C4D28" w14:textId="77777777" w:rsidR="002E7974" w:rsidRPr="00BC3F49" w:rsidRDefault="0038132D">
            <w:pPr>
              <w:rPr>
                <w:rFonts w:ascii="Arial" w:hAnsi="Arial" w:cs="Arial"/>
                <w:sz w:val="22"/>
                <w:szCs w:val="22"/>
              </w:rPr>
            </w:pPr>
            <w:r w:rsidRPr="00BC3F49">
              <w:rPr>
                <w:rFonts w:ascii="Arial" w:hAnsi="Arial" w:cs="Arial"/>
                <w:sz w:val="22"/>
                <w:szCs w:val="22"/>
              </w:rPr>
              <w:t>Responsible</w:t>
            </w:r>
            <w:r w:rsidRPr="00BC3F49">
              <w:rPr>
                <w:rFonts w:ascii="Arial" w:eastAsia="Arial" w:hAnsi="Arial" w:cs="Arial"/>
                <w:sz w:val="22"/>
                <w:szCs w:val="22"/>
              </w:rPr>
              <w:t xml:space="preserve"> </w:t>
            </w:r>
            <w:r w:rsidRPr="00BC3F49">
              <w:rPr>
                <w:rFonts w:ascii="Arial" w:hAnsi="Arial" w:cs="Arial"/>
                <w:sz w:val="22"/>
                <w:szCs w:val="22"/>
              </w:rPr>
              <w:t>to:</w:t>
            </w:r>
            <w:r w:rsidRPr="00BC3F49">
              <w:rPr>
                <w:rFonts w:ascii="Arial" w:eastAsia="Arial" w:hAnsi="Arial" w:cs="Arial"/>
                <w:sz w:val="22"/>
                <w:szCs w:val="22"/>
              </w:rPr>
              <w:t xml:space="preserve"> </w:t>
            </w:r>
          </w:p>
        </w:tc>
        <w:tc>
          <w:tcPr>
            <w:tcW w:w="7780" w:type="dxa"/>
            <w:shd w:val="clear" w:color="auto" w:fill="FFFFFF" w:themeFill="background1"/>
          </w:tcPr>
          <w:p w14:paraId="1638F7F6" w14:textId="77777777" w:rsidR="002E7974" w:rsidRPr="00BC3F49" w:rsidRDefault="0038132D">
            <w:pPr>
              <w:rPr>
                <w:rFonts w:ascii="Arial" w:hAnsi="Arial" w:cs="Arial"/>
                <w:sz w:val="22"/>
                <w:szCs w:val="22"/>
              </w:rPr>
            </w:pPr>
            <w:r w:rsidRPr="00BC3F49">
              <w:rPr>
                <w:rFonts w:ascii="Arial" w:hAnsi="Arial" w:cs="Arial"/>
                <w:sz w:val="22"/>
                <w:szCs w:val="22"/>
              </w:rPr>
              <w:t>CEO</w:t>
            </w:r>
          </w:p>
        </w:tc>
      </w:tr>
      <w:tr w:rsidR="002E7974" w:rsidRPr="00BC3F49" w14:paraId="407E59B2" w14:textId="77777777" w:rsidTr="009E090B">
        <w:trPr>
          <w:trHeight w:val="345"/>
        </w:trPr>
        <w:tc>
          <w:tcPr>
            <w:tcW w:w="1863" w:type="dxa"/>
            <w:shd w:val="clear" w:color="auto" w:fill="FFFFFF" w:themeFill="background1"/>
          </w:tcPr>
          <w:p w14:paraId="2391D8E6" w14:textId="77777777" w:rsidR="002E7974" w:rsidRPr="00BC3F49" w:rsidRDefault="0038132D">
            <w:pPr>
              <w:rPr>
                <w:rFonts w:ascii="Arial" w:hAnsi="Arial" w:cs="Arial"/>
                <w:sz w:val="22"/>
                <w:szCs w:val="22"/>
              </w:rPr>
            </w:pPr>
            <w:r w:rsidRPr="00BC3F49">
              <w:rPr>
                <w:rFonts w:ascii="Arial" w:hAnsi="Arial" w:cs="Arial"/>
                <w:sz w:val="22"/>
                <w:szCs w:val="22"/>
              </w:rPr>
              <w:t xml:space="preserve">Team: </w:t>
            </w:r>
          </w:p>
        </w:tc>
        <w:tc>
          <w:tcPr>
            <w:tcW w:w="7780" w:type="dxa"/>
            <w:shd w:val="clear" w:color="auto" w:fill="FFFFFF" w:themeFill="background1"/>
          </w:tcPr>
          <w:p w14:paraId="2D3AB6AA" w14:textId="77777777" w:rsidR="002E7974" w:rsidRPr="00BC3F49" w:rsidRDefault="0038132D">
            <w:pPr>
              <w:rPr>
                <w:rFonts w:ascii="Arial" w:hAnsi="Arial" w:cs="Arial"/>
                <w:sz w:val="22"/>
                <w:szCs w:val="22"/>
              </w:rPr>
            </w:pPr>
            <w:r w:rsidRPr="00BC3F49">
              <w:rPr>
                <w:rFonts w:ascii="Arial" w:hAnsi="Arial" w:cs="Arial"/>
                <w:sz w:val="22"/>
                <w:szCs w:val="22"/>
              </w:rPr>
              <w:t>Leadership Team</w:t>
            </w:r>
          </w:p>
        </w:tc>
      </w:tr>
      <w:tr w:rsidR="002E7974" w:rsidRPr="00BC3F49" w14:paraId="12680AE9" w14:textId="77777777" w:rsidTr="009E090B">
        <w:tc>
          <w:tcPr>
            <w:tcW w:w="1863" w:type="dxa"/>
            <w:shd w:val="clear" w:color="auto" w:fill="FFFFFF" w:themeFill="background1"/>
          </w:tcPr>
          <w:p w14:paraId="4A43D582" w14:textId="77777777" w:rsidR="002E7974" w:rsidRPr="00BC3F49" w:rsidRDefault="0038132D">
            <w:pPr>
              <w:rPr>
                <w:rFonts w:ascii="Arial" w:hAnsi="Arial" w:cs="Arial"/>
              </w:rPr>
            </w:pPr>
            <w:r w:rsidRPr="00BC3F49">
              <w:rPr>
                <w:rFonts w:ascii="Arial" w:hAnsi="Arial" w:cs="Arial"/>
                <w:sz w:val="22"/>
                <w:szCs w:val="22"/>
              </w:rPr>
              <w:t>Hours:</w:t>
            </w:r>
            <w:r w:rsidRPr="00BC3F49">
              <w:rPr>
                <w:rFonts w:ascii="Arial" w:eastAsia="Arial" w:hAnsi="Arial" w:cs="Arial"/>
                <w:sz w:val="22"/>
                <w:szCs w:val="22"/>
              </w:rPr>
              <w:t xml:space="preserve"> </w:t>
            </w:r>
          </w:p>
        </w:tc>
        <w:tc>
          <w:tcPr>
            <w:tcW w:w="7780" w:type="dxa"/>
            <w:shd w:val="clear" w:color="auto" w:fill="FFFFFF" w:themeFill="background1"/>
          </w:tcPr>
          <w:p w14:paraId="2762BFE2" w14:textId="77777777" w:rsidR="002E7974" w:rsidRPr="00BC3F49" w:rsidRDefault="0038132D">
            <w:pPr>
              <w:rPr>
                <w:rFonts w:ascii="Arial" w:hAnsi="Arial" w:cs="Arial"/>
                <w:sz w:val="22"/>
                <w:szCs w:val="22"/>
              </w:rPr>
            </w:pPr>
            <w:r w:rsidRPr="00BC3F49">
              <w:rPr>
                <w:rFonts w:ascii="Arial" w:hAnsi="Arial" w:cs="Arial"/>
                <w:sz w:val="22"/>
                <w:szCs w:val="22"/>
              </w:rPr>
              <w:t>22.5hr (3 days pw) - days flexible</w:t>
            </w:r>
          </w:p>
        </w:tc>
      </w:tr>
      <w:tr w:rsidR="002E7974" w:rsidRPr="00BC3F49" w14:paraId="4619FEEA" w14:textId="77777777" w:rsidTr="009E090B">
        <w:tc>
          <w:tcPr>
            <w:tcW w:w="1863" w:type="dxa"/>
            <w:shd w:val="clear" w:color="auto" w:fill="FFFFFF" w:themeFill="background1"/>
          </w:tcPr>
          <w:p w14:paraId="3C773CE6" w14:textId="77777777" w:rsidR="002E7974" w:rsidRPr="00BC3F49" w:rsidRDefault="0038132D">
            <w:pPr>
              <w:rPr>
                <w:rFonts w:ascii="Arial" w:hAnsi="Arial" w:cs="Arial"/>
              </w:rPr>
            </w:pPr>
            <w:r w:rsidRPr="00BC3F49">
              <w:rPr>
                <w:rFonts w:ascii="Arial" w:hAnsi="Arial" w:cs="Arial"/>
                <w:sz w:val="22"/>
                <w:szCs w:val="22"/>
              </w:rPr>
              <w:t>Rate</w:t>
            </w:r>
            <w:r w:rsidRPr="00BC3F49">
              <w:rPr>
                <w:rFonts w:ascii="Arial" w:eastAsia="Arial" w:hAnsi="Arial" w:cs="Arial"/>
                <w:sz w:val="22"/>
                <w:szCs w:val="22"/>
              </w:rPr>
              <w:t xml:space="preserve"> </w:t>
            </w:r>
            <w:r w:rsidRPr="00BC3F49">
              <w:rPr>
                <w:rFonts w:ascii="Arial" w:hAnsi="Arial" w:cs="Arial"/>
                <w:sz w:val="22"/>
                <w:szCs w:val="22"/>
              </w:rPr>
              <w:t>of</w:t>
            </w:r>
            <w:r w:rsidRPr="00BC3F49">
              <w:rPr>
                <w:rFonts w:ascii="Arial" w:eastAsia="Arial" w:hAnsi="Arial" w:cs="Arial"/>
                <w:sz w:val="22"/>
                <w:szCs w:val="22"/>
              </w:rPr>
              <w:t xml:space="preserve"> </w:t>
            </w:r>
            <w:r w:rsidRPr="00BC3F49">
              <w:rPr>
                <w:rFonts w:ascii="Arial" w:hAnsi="Arial" w:cs="Arial"/>
                <w:sz w:val="22"/>
                <w:szCs w:val="22"/>
              </w:rPr>
              <w:t>Pay:</w:t>
            </w:r>
            <w:r w:rsidRPr="00BC3F49">
              <w:rPr>
                <w:rFonts w:ascii="Arial" w:eastAsia="Arial" w:hAnsi="Arial" w:cs="Arial"/>
                <w:sz w:val="22"/>
                <w:szCs w:val="22"/>
              </w:rPr>
              <w:t xml:space="preserve">   </w:t>
            </w:r>
          </w:p>
        </w:tc>
        <w:tc>
          <w:tcPr>
            <w:tcW w:w="7780" w:type="dxa"/>
            <w:shd w:val="clear" w:color="auto" w:fill="FFFFFF" w:themeFill="background1"/>
          </w:tcPr>
          <w:p w14:paraId="45681C7F" w14:textId="77777777" w:rsidR="002E7974" w:rsidRPr="00BC3F49" w:rsidRDefault="0038132D">
            <w:pPr>
              <w:rPr>
                <w:rFonts w:ascii="Arial" w:hAnsi="Arial" w:cs="Arial"/>
              </w:rPr>
            </w:pPr>
            <w:r w:rsidRPr="00BC3F49">
              <w:rPr>
                <w:rFonts w:ascii="Arial" w:hAnsi="Arial" w:cs="Arial"/>
                <w:sz w:val="22"/>
                <w:szCs w:val="22"/>
              </w:rPr>
              <w:t>£36,922 to £40,876 pa, pro-rata (£22,153 to £24,526 based on 22.5hr pw)</w:t>
            </w:r>
          </w:p>
        </w:tc>
      </w:tr>
      <w:tr w:rsidR="002E7974" w:rsidRPr="00BC3F49" w14:paraId="35BDD8BA" w14:textId="77777777" w:rsidTr="009E090B">
        <w:tc>
          <w:tcPr>
            <w:tcW w:w="1863" w:type="dxa"/>
            <w:shd w:val="clear" w:color="auto" w:fill="FFFFFF" w:themeFill="background1"/>
          </w:tcPr>
          <w:p w14:paraId="6E553B7C" w14:textId="77777777" w:rsidR="002E7974" w:rsidRPr="00BC3F49" w:rsidRDefault="0038132D">
            <w:pPr>
              <w:rPr>
                <w:rFonts w:ascii="Arial" w:hAnsi="Arial" w:cs="Arial"/>
              </w:rPr>
            </w:pPr>
            <w:r w:rsidRPr="00BC3F49">
              <w:rPr>
                <w:rFonts w:ascii="Arial" w:hAnsi="Arial" w:cs="Arial"/>
                <w:sz w:val="22"/>
                <w:szCs w:val="22"/>
              </w:rPr>
              <w:t>Pay scale/band:</w:t>
            </w:r>
            <w:r w:rsidRPr="00BC3F49">
              <w:rPr>
                <w:rFonts w:ascii="Arial" w:eastAsia="Arial" w:hAnsi="Arial" w:cs="Arial"/>
                <w:sz w:val="22"/>
                <w:szCs w:val="22"/>
              </w:rPr>
              <w:t xml:space="preserve">  </w:t>
            </w:r>
          </w:p>
        </w:tc>
        <w:tc>
          <w:tcPr>
            <w:tcW w:w="7780" w:type="dxa"/>
            <w:shd w:val="clear" w:color="auto" w:fill="FFFFFF" w:themeFill="background1"/>
          </w:tcPr>
          <w:p w14:paraId="56D7F423" w14:textId="77777777" w:rsidR="002E7974" w:rsidRPr="00BC3F49" w:rsidRDefault="0038132D">
            <w:pPr>
              <w:rPr>
                <w:rFonts w:ascii="Arial" w:hAnsi="Arial" w:cs="Arial"/>
                <w:sz w:val="22"/>
                <w:szCs w:val="22"/>
              </w:rPr>
            </w:pPr>
            <w:r w:rsidRPr="00BC3F49">
              <w:rPr>
                <w:rFonts w:ascii="Arial" w:hAnsi="Arial" w:cs="Arial"/>
                <w:sz w:val="22"/>
                <w:szCs w:val="22"/>
              </w:rPr>
              <w:t>NJC payscale SCP33 to SCP3, depending on experience</w:t>
            </w:r>
          </w:p>
        </w:tc>
      </w:tr>
      <w:tr w:rsidR="002E7974" w:rsidRPr="00BC3F49" w14:paraId="0750A69E" w14:textId="77777777" w:rsidTr="009E090B">
        <w:tc>
          <w:tcPr>
            <w:tcW w:w="1863" w:type="dxa"/>
            <w:shd w:val="clear" w:color="auto" w:fill="FFFFFF" w:themeFill="background1"/>
          </w:tcPr>
          <w:p w14:paraId="4F3034A1" w14:textId="77777777" w:rsidR="002E7974" w:rsidRPr="00BC3F49" w:rsidRDefault="0038132D">
            <w:pPr>
              <w:rPr>
                <w:rFonts w:ascii="Arial" w:hAnsi="Arial" w:cs="Arial"/>
                <w:sz w:val="22"/>
                <w:szCs w:val="22"/>
              </w:rPr>
            </w:pPr>
            <w:r w:rsidRPr="00BC3F49">
              <w:rPr>
                <w:rFonts w:ascii="Arial" w:hAnsi="Arial" w:cs="Arial"/>
                <w:sz w:val="22"/>
                <w:szCs w:val="22"/>
              </w:rPr>
              <w:t xml:space="preserve">Annual Leave: </w:t>
            </w:r>
          </w:p>
        </w:tc>
        <w:tc>
          <w:tcPr>
            <w:tcW w:w="7780" w:type="dxa"/>
            <w:shd w:val="clear" w:color="auto" w:fill="FFFFFF" w:themeFill="background1"/>
          </w:tcPr>
          <w:p w14:paraId="075FF542" w14:textId="77777777" w:rsidR="002E7974" w:rsidRPr="00BC3F49" w:rsidRDefault="0038132D">
            <w:pPr>
              <w:rPr>
                <w:rFonts w:ascii="Arial" w:hAnsi="Arial" w:cs="Arial"/>
              </w:rPr>
            </w:pPr>
            <w:r w:rsidRPr="00BC3F49">
              <w:rPr>
                <w:rFonts w:ascii="Arial" w:hAnsi="Arial" w:cs="Arial"/>
                <w:sz w:val="22"/>
                <w:szCs w:val="22"/>
              </w:rPr>
              <w:t>The holiday year runs from April to March. Full-time employees of Trinity are entitled to 21 days paid annual leave plus bank holidays, based on 37.5hrs/5-day working week. Entitlement will be calculated on a proportional basis in accordance with your hours and duration of contract.</w:t>
            </w:r>
          </w:p>
        </w:tc>
      </w:tr>
    </w:tbl>
    <w:p w14:paraId="44958320" w14:textId="77777777" w:rsidR="009E090B" w:rsidRDefault="009E090B">
      <w:pPr>
        <w:rPr>
          <w:rFonts w:ascii="Arial" w:hAnsi="Arial" w:cs="Arial"/>
          <w:b/>
          <w:bCs/>
        </w:rPr>
      </w:pPr>
    </w:p>
    <w:p w14:paraId="67E61022" w14:textId="43559081" w:rsidR="009E090B" w:rsidRPr="009E090B" w:rsidRDefault="009E090B">
      <w:pPr>
        <w:rPr>
          <w:rFonts w:ascii="Arial" w:hAnsi="Arial" w:cs="Arial"/>
          <w:b/>
          <w:bCs/>
          <w:sz w:val="22"/>
          <w:szCs w:val="22"/>
        </w:rPr>
      </w:pPr>
      <w:r w:rsidRPr="009E090B">
        <w:rPr>
          <w:rFonts w:ascii="Arial" w:hAnsi="Arial" w:cs="Arial"/>
          <w:b/>
          <w:bCs/>
          <w:sz w:val="22"/>
          <w:szCs w:val="22"/>
        </w:rPr>
        <w:t xml:space="preserve">About Trinity </w:t>
      </w:r>
    </w:p>
    <w:p w14:paraId="1037AF87" w14:textId="77777777" w:rsidR="009E090B" w:rsidRPr="00BC3F49" w:rsidRDefault="009E090B">
      <w:pPr>
        <w:rPr>
          <w:rFonts w:ascii="Arial" w:hAnsi="Arial" w:cs="Arial"/>
          <w:b/>
          <w:bCs/>
        </w:rPr>
      </w:pPr>
    </w:p>
    <w:p w14:paraId="59D4A2DB" w14:textId="22784A94" w:rsidR="001A0ABA" w:rsidRDefault="00966274">
      <w:pPr>
        <w:rPr>
          <w:rFonts w:ascii="Arial" w:hAnsi="Arial" w:cs="Arial"/>
          <w:sz w:val="22"/>
          <w:szCs w:val="22"/>
        </w:rPr>
      </w:pPr>
      <w:r w:rsidRPr="00BC3F49">
        <w:rPr>
          <w:rFonts w:ascii="Arial" w:hAnsi="Arial" w:cs="Arial"/>
          <w:sz w:val="22"/>
          <w:szCs w:val="22"/>
        </w:rPr>
        <w:t xml:space="preserve">Trinity </w:t>
      </w:r>
      <w:r w:rsidR="009E090B">
        <w:rPr>
          <w:rFonts w:ascii="Arial" w:hAnsi="Arial" w:cs="Arial"/>
          <w:sz w:val="22"/>
          <w:szCs w:val="22"/>
        </w:rPr>
        <w:t>is recognised internationally</w:t>
      </w:r>
      <w:r w:rsidR="001A0ABA">
        <w:rPr>
          <w:rFonts w:ascii="Arial" w:hAnsi="Arial" w:cs="Arial"/>
          <w:sz w:val="22"/>
          <w:szCs w:val="22"/>
        </w:rPr>
        <w:t xml:space="preserve"> </w:t>
      </w:r>
      <w:r w:rsidR="009E090B">
        <w:rPr>
          <w:rFonts w:ascii="Arial" w:hAnsi="Arial" w:cs="Arial"/>
          <w:sz w:val="22"/>
          <w:szCs w:val="22"/>
        </w:rPr>
        <w:t xml:space="preserve">and </w:t>
      </w:r>
      <w:r w:rsidR="001A0ABA">
        <w:rPr>
          <w:rFonts w:ascii="Arial" w:hAnsi="Arial" w:cs="Arial"/>
          <w:sz w:val="22"/>
          <w:szCs w:val="22"/>
        </w:rPr>
        <w:t xml:space="preserve">celebrated as one of </w:t>
      </w:r>
      <w:r w:rsidR="009E090B">
        <w:rPr>
          <w:rFonts w:ascii="Arial" w:hAnsi="Arial" w:cs="Arial"/>
          <w:sz w:val="22"/>
          <w:szCs w:val="22"/>
        </w:rPr>
        <w:t xml:space="preserve">Bristol’s most iconic </w:t>
      </w:r>
      <w:r w:rsidR="001A0ABA">
        <w:rPr>
          <w:rFonts w:ascii="Arial" w:hAnsi="Arial" w:cs="Arial"/>
          <w:sz w:val="22"/>
          <w:szCs w:val="22"/>
        </w:rPr>
        <w:t xml:space="preserve">music venues.  Attracted by our reputation and musical heritage, Trinity receives some of the biggest names touring the UK - delivering an award-winning programme of live music, club nights and theatre. </w:t>
      </w:r>
    </w:p>
    <w:p w14:paraId="0F4F9033" w14:textId="7A5BBCFB" w:rsidR="00966274" w:rsidRPr="00BC3F49" w:rsidRDefault="00966274">
      <w:pPr>
        <w:rPr>
          <w:rFonts w:ascii="Arial" w:hAnsi="Arial" w:cs="Arial"/>
          <w:sz w:val="22"/>
          <w:szCs w:val="22"/>
        </w:rPr>
      </w:pPr>
    </w:p>
    <w:p w14:paraId="194BF22B" w14:textId="7AEC76AE" w:rsidR="00966274" w:rsidRPr="00BC3F49" w:rsidRDefault="00813CB6">
      <w:pPr>
        <w:rPr>
          <w:rFonts w:ascii="Arial" w:hAnsi="Arial" w:cs="Arial"/>
          <w:sz w:val="22"/>
          <w:szCs w:val="22"/>
        </w:rPr>
      </w:pPr>
      <w:r w:rsidRPr="00BC3F49">
        <w:rPr>
          <w:rFonts w:ascii="Arial" w:hAnsi="Arial" w:cs="Arial"/>
          <w:sz w:val="22"/>
          <w:szCs w:val="22"/>
        </w:rPr>
        <w:t>In 2019/20 Trinity worked with over</w:t>
      </w:r>
      <w:r w:rsidR="00966274" w:rsidRPr="00BC3F49">
        <w:rPr>
          <w:rFonts w:ascii="Arial" w:hAnsi="Arial" w:cs="Arial"/>
          <w:sz w:val="22"/>
          <w:szCs w:val="22"/>
        </w:rPr>
        <w:t xml:space="preserve"> 200 cross-sector partners to deliver a programme of contemporary, participatory, socially engaged arts, engaging 60,000+ people across over 1,000 events and cultural experiences.</w:t>
      </w:r>
    </w:p>
    <w:p w14:paraId="7588C422" w14:textId="77777777" w:rsidR="00966274" w:rsidRPr="00BC3F49" w:rsidRDefault="00966274">
      <w:pPr>
        <w:rPr>
          <w:rFonts w:ascii="Arial" w:hAnsi="Arial" w:cs="Arial"/>
          <w:sz w:val="22"/>
          <w:szCs w:val="22"/>
        </w:rPr>
      </w:pPr>
    </w:p>
    <w:p w14:paraId="7295D535" w14:textId="087264EA" w:rsidR="00966274" w:rsidRPr="00BC3F49" w:rsidRDefault="00966274">
      <w:pPr>
        <w:rPr>
          <w:rFonts w:ascii="Arial" w:hAnsi="Arial" w:cs="Arial"/>
          <w:sz w:val="22"/>
          <w:szCs w:val="22"/>
        </w:rPr>
      </w:pPr>
      <w:r w:rsidRPr="00BC3F49">
        <w:rPr>
          <w:rFonts w:ascii="Arial" w:hAnsi="Arial" w:cs="Arial"/>
          <w:sz w:val="22"/>
          <w:szCs w:val="22"/>
        </w:rPr>
        <w:t xml:space="preserve">Now, as the world continues to unlock post pandemic and there is renewed optimism for live arts, Trinity’s role as </w:t>
      </w:r>
      <w:r w:rsidR="00813CB6" w:rsidRPr="00BC3F49">
        <w:rPr>
          <w:rFonts w:ascii="Arial" w:hAnsi="Arial" w:cs="Arial"/>
          <w:sz w:val="22"/>
          <w:szCs w:val="22"/>
        </w:rPr>
        <w:t xml:space="preserve">a </w:t>
      </w:r>
      <w:r w:rsidRPr="00BC3F49">
        <w:rPr>
          <w:rFonts w:ascii="Arial" w:hAnsi="Arial" w:cs="Arial"/>
          <w:sz w:val="22"/>
          <w:szCs w:val="22"/>
        </w:rPr>
        <w:t>trusted community arts space, which welcomes and accepts everyone, has never been more critical</w:t>
      </w:r>
      <w:r w:rsidR="00813CB6" w:rsidRPr="00BC3F49">
        <w:rPr>
          <w:rFonts w:ascii="Arial" w:hAnsi="Arial" w:cs="Arial"/>
          <w:sz w:val="22"/>
          <w:szCs w:val="22"/>
        </w:rPr>
        <w:t>.</w:t>
      </w:r>
    </w:p>
    <w:p w14:paraId="0C03BFAC" w14:textId="77777777" w:rsidR="00966274" w:rsidRPr="00BC3F49" w:rsidRDefault="00966274">
      <w:pPr>
        <w:rPr>
          <w:rFonts w:ascii="Arial" w:hAnsi="Arial" w:cs="Arial"/>
          <w:sz w:val="22"/>
          <w:szCs w:val="22"/>
        </w:rPr>
      </w:pPr>
    </w:p>
    <w:p w14:paraId="466F7DE3" w14:textId="10343015" w:rsidR="00813CB6" w:rsidRPr="00BC3F49" w:rsidRDefault="00813CB6">
      <w:pPr>
        <w:rPr>
          <w:rFonts w:ascii="Arial" w:hAnsi="Arial" w:cs="Arial"/>
          <w:sz w:val="22"/>
          <w:szCs w:val="22"/>
        </w:rPr>
      </w:pPr>
      <w:r w:rsidRPr="00BC3F49">
        <w:rPr>
          <w:rFonts w:ascii="Arial" w:hAnsi="Arial" w:cs="Arial"/>
          <w:sz w:val="22"/>
          <w:szCs w:val="22"/>
        </w:rPr>
        <w:t xml:space="preserve">As part of the Senior Management Team, The Finance &amp; Office Manager will play central role </w:t>
      </w:r>
      <w:r w:rsidR="00BC3F49" w:rsidRPr="00BC3F49">
        <w:rPr>
          <w:rFonts w:ascii="Arial" w:hAnsi="Arial" w:cs="Arial"/>
          <w:sz w:val="22"/>
          <w:szCs w:val="22"/>
        </w:rPr>
        <w:t>–</w:t>
      </w:r>
      <w:r w:rsidRPr="00BC3F49">
        <w:rPr>
          <w:rFonts w:ascii="Arial" w:hAnsi="Arial" w:cs="Arial"/>
          <w:sz w:val="22"/>
          <w:szCs w:val="22"/>
        </w:rPr>
        <w:t xml:space="preserve"> </w:t>
      </w:r>
      <w:r w:rsidR="00BC3F49" w:rsidRPr="00BC3F49">
        <w:rPr>
          <w:rFonts w:ascii="Arial" w:hAnsi="Arial" w:cs="Arial"/>
          <w:sz w:val="22"/>
          <w:szCs w:val="22"/>
        </w:rPr>
        <w:t xml:space="preserve">overseeing the financial functions of the organisation, whilst providing direction and oversight to ensure we have appropriate systems and processes in place - </w:t>
      </w:r>
      <w:r w:rsidRPr="00BC3F49">
        <w:rPr>
          <w:rFonts w:ascii="Arial" w:hAnsi="Arial" w:cs="Arial"/>
          <w:sz w:val="22"/>
          <w:szCs w:val="22"/>
        </w:rPr>
        <w:t xml:space="preserve">helping Trinity </w:t>
      </w:r>
      <w:r w:rsidR="00BC3F49">
        <w:rPr>
          <w:rFonts w:ascii="Arial" w:hAnsi="Arial" w:cs="Arial"/>
          <w:sz w:val="22"/>
          <w:szCs w:val="22"/>
        </w:rPr>
        <w:t xml:space="preserve">to </w:t>
      </w:r>
      <w:r w:rsidRPr="00BC3F49">
        <w:rPr>
          <w:rFonts w:ascii="Arial" w:hAnsi="Arial" w:cs="Arial"/>
          <w:sz w:val="22"/>
          <w:szCs w:val="22"/>
        </w:rPr>
        <w:t xml:space="preserve">navigate the months ahead and </w:t>
      </w:r>
      <w:r w:rsidR="00BC3F49" w:rsidRPr="00BC3F49">
        <w:rPr>
          <w:rFonts w:ascii="Arial" w:hAnsi="Arial" w:cs="Arial"/>
          <w:sz w:val="22"/>
          <w:szCs w:val="22"/>
        </w:rPr>
        <w:t>realise</w:t>
      </w:r>
      <w:r w:rsidRPr="00BC3F49">
        <w:rPr>
          <w:rFonts w:ascii="Arial" w:hAnsi="Arial" w:cs="Arial"/>
          <w:sz w:val="22"/>
          <w:szCs w:val="22"/>
        </w:rPr>
        <w:t xml:space="preserve"> </w:t>
      </w:r>
      <w:r w:rsidR="00BC3F49" w:rsidRPr="00BC3F49">
        <w:rPr>
          <w:rFonts w:ascii="Arial" w:hAnsi="Arial" w:cs="Arial"/>
          <w:sz w:val="22"/>
          <w:szCs w:val="22"/>
        </w:rPr>
        <w:t>our Vision: Creative Expression for All.</w:t>
      </w:r>
      <w:r w:rsidRPr="00BC3F49">
        <w:rPr>
          <w:rFonts w:ascii="Arial" w:hAnsi="Arial" w:cs="Arial"/>
          <w:sz w:val="22"/>
          <w:szCs w:val="22"/>
        </w:rPr>
        <w:t xml:space="preserve"> </w:t>
      </w:r>
      <w:r w:rsidR="001A0ABA">
        <w:rPr>
          <w:rFonts w:ascii="Arial" w:hAnsi="Arial" w:cs="Arial"/>
          <w:sz w:val="22"/>
          <w:szCs w:val="22"/>
        </w:rPr>
        <w:t>B</w:t>
      </w:r>
      <w:r w:rsidR="001A0ABA" w:rsidRPr="00BC3F49">
        <w:rPr>
          <w:rFonts w:ascii="Arial" w:hAnsi="Arial" w:cs="Arial"/>
          <w:sz w:val="22"/>
          <w:szCs w:val="22"/>
        </w:rPr>
        <w:t>ecause art is a powerful tool to educate, improve well-being, empower communities and effect change.</w:t>
      </w:r>
    </w:p>
    <w:p w14:paraId="4CB4E42B" w14:textId="77777777" w:rsidR="002E7974" w:rsidRPr="00BC3F49" w:rsidRDefault="002E7974">
      <w:pPr>
        <w:rPr>
          <w:rFonts w:ascii="Arial" w:hAnsi="Arial" w:cs="Arial"/>
          <w:sz w:val="22"/>
          <w:szCs w:val="22"/>
        </w:rPr>
      </w:pPr>
    </w:p>
    <w:p w14:paraId="52A218DE" w14:textId="77777777" w:rsidR="002E7974" w:rsidRPr="00BC3F49" w:rsidRDefault="0038132D">
      <w:pPr>
        <w:rPr>
          <w:rFonts w:ascii="Arial" w:hAnsi="Arial" w:cs="Arial"/>
          <w:b/>
          <w:bCs/>
          <w:sz w:val="22"/>
          <w:szCs w:val="22"/>
        </w:rPr>
      </w:pPr>
      <w:r w:rsidRPr="00BC3F49">
        <w:rPr>
          <w:rFonts w:ascii="Arial" w:hAnsi="Arial" w:cs="Arial"/>
          <w:b/>
          <w:bCs/>
          <w:sz w:val="22"/>
          <w:szCs w:val="22"/>
        </w:rPr>
        <w:t>Specific duties</w:t>
      </w:r>
    </w:p>
    <w:p w14:paraId="2FA0CEEC" w14:textId="77777777" w:rsidR="002E7974" w:rsidRPr="00BC3F49" w:rsidRDefault="002E7974">
      <w:pPr>
        <w:ind w:left="720"/>
        <w:rPr>
          <w:rFonts w:ascii="Arial" w:hAnsi="Arial" w:cs="Arial"/>
          <w:sz w:val="22"/>
          <w:szCs w:val="22"/>
        </w:rPr>
      </w:pPr>
    </w:p>
    <w:p w14:paraId="472EF825" w14:textId="77777777" w:rsidR="002E7974" w:rsidRPr="00BC3F49" w:rsidRDefault="0038132D">
      <w:pPr>
        <w:rPr>
          <w:rFonts w:ascii="Arial" w:hAnsi="Arial" w:cs="Arial"/>
          <w:b/>
          <w:bCs/>
        </w:rPr>
      </w:pPr>
      <w:r w:rsidRPr="00BC3F49">
        <w:rPr>
          <w:rFonts w:ascii="Arial" w:hAnsi="Arial" w:cs="Arial"/>
          <w:b/>
          <w:bCs/>
          <w:i/>
          <w:iCs/>
          <w:sz w:val="22"/>
          <w:szCs w:val="22"/>
        </w:rPr>
        <w:t xml:space="preserve">Financial Management </w:t>
      </w:r>
    </w:p>
    <w:p w14:paraId="0B197FD3" w14:textId="553127EA" w:rsidR="00BC3F49" w:rsidRPr="00BC3F49" w:rsidRDefault="0038132D" w:rsidP="00BC3F49">
      <w:pPr>
        <w:rPr>
          <w:rFonts w:ascii="Arial" w:hAnsi="Arial" w:cs="Arial"/>
        </w:rPr>
      </w:pPr>
      <w:r w:rsidRPr="00BC3F49">
        <w:rPr>
          <w:rFonts w:ascii="Arial" w:hAnsi="Arial" w:cs="Arial"/>
          <w:sz w:val="22"/>
          <w:szCs w:val="22"/>
          <w:lang w:bidi="ar-SA"/>
        </w:rPr>
        <w:t xml:space="preserve">1. Accountable to the Board of Trustees </w:t>
      </w:r>
      <w:r w:rsidRPr="00BC3F49">
        <w:rPr>
          <w:rFonts w:ascii="Arial" w:eastAsia="Times New Roman" w:hAnsi="Arial" w:cs="Arial"/>
          <w:sz w:val="22"/>
          <w:szCs w:val="22"/>
          <w:lang w:bidi="ar-SA"/>
        </w:rPr>
        <w:t xml:space="preserve">for the financial management of the charity and trading subsidiary, </w:t>
      </w:r>
      <w:r w:rsidR="00BC3F49">
        <w:rPr>
          <w:rFonts w:ascii="Arial" w:eastAsia="Times New Roman" w:hAnsi="Arial" w:cs="Arial"/>
          <w:sz w:val="22"/>
          <w:szCs w:val="22"/>
          <w:lang w:bidi="ar-SA"/>
        </w:rPr>
        <w:t xml:space="preserve">whilst </w:t>
      </w:r>
      <w:r w:rsidR="00BC3F49">
        <w:rPr>
          <w:rFonts w:ascii="Arial" w:hAnsi="Arial" w:cs="Arial"/>
          <w:sz w:val="22"/>
          <w:szCs w:val="22"/>
        </w:rPr>
        <w:t>assisting</w:t>
      </w:r>
      <w:r w:rsidR="00BC3F49" w:rsidRPr="00BC3F49">
        <w:rPr>
          <w:rFonts w:ascii="Arial" w:hAnsi="Arial" w:cs="Arial"/>
          <w:sz w:val="22"/>
          <w:szCs w:val="22"/>
        </w:rPr>
        <w:t xml:space="preserve"> the CEO</w:t>
      </w:r>
      <w:r w:rsidR="00BC3F49">
        <w:rPr>
          <w:rFonts w:ascii="Arial" w:hAnsi="Arial" w:cs="Arial"/>
          <w:sz w:val="22"/>
          <w:szCs w:val="22"/>
        </w:rPr>
        <w:t xml:space="preserve"> to </w:t>
      </w:r>
      <w:r w:rsidR="00BC3F49" w:rsidRPr="00BC3F49">
        <w:rPr>
          <w:rFonts w:ascii="Arial" w:hAnsi="Arial" w:cs="Arial"/>
          <w:sz w:val="22"/>
          <w:szCs w:val="22"/>
        </w:rPr>
        <w:t>provid</w:t>
      </w:r>
      <w:r w:rsidR="00BC3F49">
        <w:rPr>
          <w:rFonts w:ascii="Arial" w:hAnsi="Arial" w:cs="Arial"/>
          <w:sz w:val="22"/>
          <w:szCs w:val="22"/>
        </w:rPr>
        <w:t>e</w:t>
      </w:r>
      <w:r w:rsidR="00BC3F49" w:rsidRPr="00BC3F49">
        <w:rPr>
          <w:rFonts w:ascii="Arial" w:hAnsi="Arial" w:cs="Arial"/>
          <w:sz w:val="22"/>
          <w:szCs w:val="22"/>
        </w:rPr>
        <w:t xml:space="preserve"> oversight of financial systems and data</w:t>
      </w:r>
      <w:r w:rsidR="00BC3F49">
        <w:rPr>
          <w:rFonts w:ascii="Arial" w:hAnsi="Arial" w:cs="Arial"/>
          <w:sz w:val="22"/>
          <w:szCs w:val="22"/>
        </w:rPr>
        <w:t>,</w:t>
      </w:r>
      <w:r w:rsidR="00BC3F49" w:rsidRPr="00BC3F49">
        <w:rPr>
          <w:rFonts w:ascii="Arial" w:hAnsi="Arial" w:cs="Arial"/>
          <w:sz w:val="22"/>
          <w:szCs w:val="22"/>
        </w:rPr>
        <w:t xml:space="preserve"> </w:t>
      </w:r>
      <w:r w:rsidRPr="00BC3F49">
        <w:rPr>
          <w:rFonts w:ascii="Arial" w:eastAsia="Times New Roman" w:hAnsi="Arial" w:cs="Arial"/>
          <w:sz w:val="22"/>
          <w:szCs w:val="22"/>
          <w:lang w:bidi="ar-SA"/>
        </w:rPr>
        <w:t>specifically:</w:t>
      </w:r>
    </w:p>
    <w:p w14:paraId="43CE6F90" w14:textId="31970EA4" w:rsidR="002E7974" w:rsidRPr="00BC3F49" w:rsidRDefault="0038132D">
      <w:pPr>
        <w:numPr>
          <w:ilvl w:val="0"/>
          <w:numId w:val="1"/>
        </w:numPr>
        <w:rPr>
          <w:rFonts w:ascii="Arial" w:hAnsi="Arial" w:cs="Arial"/>
          <w:sz w:val="22"/>
          <w:szCs w:val="22"/>
        </w:rPr>
      </w:pPr>
      <w:r w:rsidRPr="00BC3F49">
        <w:rPr>
          <w:rFonts w:ascii="Arial" w:eastAsia="Times New Roman" w:hAnsi="Arial" w:cs="Arial"/>
          <w:sz w:val="22"/>
          <w:szCs w:val="22"/>
          <w:lang w:bidi="ar-SA"/>
        </w:rPr>
        <w:t xml:space="preserve">Prepare financial statements including quarterly Management Accounts, cash flow forecasting and finance reporting to the Finance Sub-Group, </w:t>
      </w:r>
      <w:r w:rsidR="00905CB2" w:rsidRPr="00BC3F49">
        <w:rPr>
          <w:rFonts w:ascii="Arial" w:eastAsia="Times New Roman" w:hAnsi="Arial" w:cs="Arial"/>
          <w:sz w:val="22"/>
          <w:szCs w:val="22"/>
          <w:lang w:bidi="ar-SA"/>
        </w:rPr>
        <w:t xml:space="preserve">Board of Trustees and </w:t>
      </w:r>
      <w:r w:rsidRPr="00BC3F49">
        <w:rPr>
          <w:rFonts w:ascii="Arial" w:eastAsia="Times New Roman" w:hAnsi="Arial" w:cs="Arial"/>
          <w:sz w:val="22"/>
          <w:szCs w:val="22"/>
          <w:lang w:bidi="ar-SA"/>
        </w:rPr>
        <w:t>Leadership Team</w:t>
      </w:r>
    </w:p>
    <w:p w14:paraId="619ABD8E" w14:textId="77777777" w:rsidR="002E7974" w:rsidRPr="00BC3F49" w:rsidRDefault="0038132D">
      <w:pPr>
        <w:numPr>
          <w:ilvl w:val="0"/>
          <w:numId w:val="1"/>
        </w:numPr>
        <w:rPr>
          <w:rFonts w:ascii="Arial" w:hAnsi="Arial" w:cs="Arial"/>
          <w:sz w:val="22"/>
          <w:szCs w:val="22"/>
        </w:rPr>
      </w:pPr>
      <w:r w:rsidRPr="00BC3F49">
        <w:rPr>
          <w:rFonts w:ascii="Arial" w:eastAsia="Times New Roman" w:hAnsi="Arial" w:cs="Arial"/>
          <w:sz w:val="22"/>
          <w:szCs w:val="22"/>
          <w:lang w:bidi="ar-SA"/>
        </w:rPr>
        <w:t>Provide information for annual audit and support auditor to produce SORP compliant annual accounts</w:t>
      </w:r>
    </w:p>
    <w:p w14:paraId="0866CD0D" w14:textId="77777777" w:rsidR="002E7974" w:rsidRPr="00BC3F49" w:rsidRDefault="002E7974">
      <w:pPr>
        <w:ind w:left="720"/>
        <w:rPr>
          <w:rFonts w:ascii="Arial" w:eastAsia="Times New Roman" w:hAnsi="Arial" w:cs="Arial"/>
          <w:sz w:val="22"/>
          <w:szCs w:val="22"/>
          <w:lang w:bidi="ar-SA"/>
        </w:rPr>
      </w:pPr>
    </w:p>
    <w:p w14:paraId="6AD524BE" w14:textId="77777777" w:rsidR="002E7974" w:rsidRPr="00BC3F49" w:rsidRDefault="0038132D">
      <w:pPr>
        <w:rPr>
          <w:rFonts w:ascii="Arial" w:hAnsi="Arial" w:cs="Arial"/>
        </w:rPr>
      </w:pPr>
      <w:r w:rsidRPr="00BC3F49">
        <w:rPr>
          <w:rFonts w:ascii="Arial" w:eastAsia="Times New Roman" w:hAnsi="Arial" w:cs="Arial"/>
          <w:sz w:val="22"/>
          <w:szCs w:val="22"/>
          <w:lang w:bidi="ar-SA"/>
        </w:rPr>
        <w:lastRenderedPageBreak/>
        <w:t>2. Oversee Finance Officer to undertake general finance and bookkeeping duties in line with policies, procedures and law. Specifically:</w:t>
      </w:r>
    </w:p>
    <w:p w14:paraId="0DEF6FA2" w14:textId="77777777" w:rsidR="002E7974" w:rsidRPr="00BC3F49" w:rsidRDefault="0038132D">
      <w:pPr>
        <w:numPr>
          <w:ilvl w:val="0"/>
          <w:numId w:val="6"/>
        </w:numPr>
        <w:rPr>
          <w:rFonts w:ascii="Arial" w:hAnsi="Arial" w:cs="Arial"/>
        </w:rPr>
      </w:pPr>
      <w:r w:rsidRPr="00BC3F49">
        <w:rPr>
          <w:rFonts w:ascii="Arial" w:eastAsia="Times New Roman" w:hAnsi="Arial" w:cs="Arial"/>
          <w:sz w:val="22"/>
          <w:szCs w:val="22"/>
          <w:lang w:bidi="ar-SA"/>
        </w:rPr>
        <w:t>Process payments and inter-company transactions, recharge journals, payroll and reconciling accounts at month end</w:t>
      </w:r>
    </w:p>
    <w:p w14:paraId="359A4ED4" w14:textId="77777777" w:rsidR="002E7974" w:rsidRPr="00BC3F49" w:rsidRDefault="0038132D">
      <w:pPr>
        <w:numPr>
          <w:ilvl w:val="0"/>
          <w:numId w:val="6"/>
        </w:numPr>
        <w:rPr>
          <w:rFonts w:ascii="Arial" w:hAnsi="Arial" w:cs="Arial"/>
        </w:rPr>
      </w:pPr>
      <w:r w:rsidRPr="00BC3F49">
        <w:rPr>
          <w:rFonts w:ascii="Arial" w:eastAsia="Times New Roman" w:hAnsi="Arial" w:cs="Arial"/>
          <w:sz w:val="22"/>
          <w:szCs w:val="22"/>
          <w:lang w:bidi="ar-SA"/>
        </w:rPr>
        <w:t>Fulfil statutory requirements e.g. HMRC tax returns, corporation tax, Charity Commission reporting and PAYE/NI contributions</w:t>
      </w:r>
    </w:p>
    <w:p w14:paraId="7BCEDE99" w14:textId="0F106FA0" w:rsidR="002E7974" w:rsidRPr="00BC3F49" w:rsidRDefault="0038132D" w:rsidP="00F326B4">
      <w:pPr>
        <w:numPr>
          <w:ilvl w:val="0"/>
          <w:numId w:val="6"/>
        </w:numPr>
        <w:rPr>
          <w:rFonts w:ascii="Arial" w:hAnsi="Arial" w:cs="Arial"/>
          <w:sz w:val="22"/>
          <w:szCs w:val="22"/>
        </w:rPr>
      </w:pPr>
      <w:r w:rsidRPr="00BC3F49">
        <w:rPr>
          <w:rFonts w:ascii="Arial" w:hAnsi="Arial" w:cs="Arial"/>
          <w:sz w:val="22"/>
          <w:szCs w:val="22"/>
        </w:rPr>
        <w:t>Work with wider team to ensure good financial monitoring and record keeping (using QuickBooks</w:t>
      </w:r>
      <w:r w:rsidR="00F326B4" w:rsidRPr="00BC3F49">
        <w:rPr>
          <w:rFonts w:ascii="Arial" w:hAnsi="Arial" w:cs="Arial"/>
          <w:sz w:val="22"/>
          <w:szCs w:val="22"/>
        </w:rPr>
        <w:t xml:space="preserve"> - training will be provided</w:t>
      </w:r>
      <w:r w:rsidRPr="00BC3F49">
        <w:rPr>
          <w:rFonts w:ascii="Arial" w:hAnsi="Arial" w:cs="Arial"/>
          <w:sz w:val="22"/>
          <w:szCs w:val="22"/>
        </w:rPr>
        <w:t>), in accordance with agreed policies and procedures</w:t>
      </w:r>
    </w:p>
    <w:p w14:paraId="4A3E8DA4" w14:textId="77777777" w:rsidR="002E7974" w:rsidRPr="00BC3F49" w:rsidRDefault="0038132D">
      <w:pPr>
        <w:numPr>
          <w:ilvl w:val="0"/>
          <w:numId w:val="6"/>
        </w:numPr>
        <w:rPr>
          <w:rFonts w:ascii="Arial" w:hAnsi="Arial" w:cs="Arial"/>
        </w:rPr>
      </w:pPr>
      <w:r w:rsidRPr="00BC3F49">
        <w:rPr>
          <w:rFonts w:ascii="Arial" w:hAnsi="Arial" w:cs="Arial"/>
          <w:sz w:val="22"/>
          <w:szCs w:val="22"/>
        </w:rPr>
        <w:t>Periodic review of essential services e.g. insurance, utilities</w:t>
      </w:r>
    </w:p>
    <w:p w14:paraId="5CCCA25F" w14:textId="77777777" w:rsidR="002E7974" w:rsidRPr="00BC3F49" w:rsidRDefault="002E7974">
      <w:pPr>
        <w:rPr>
          <w:rFonts w:ascii="Arial" w:hAnsi="Arial" w:cs="Arial"/>
        </w:rPr>
      </w:pPr>
    </w:p>
    <w:p w14:paraId="317DEF87" w14:textId="77777777" w:rsidR="002E7974" w:rsidRPr="00BC3F49" w:rsidRDefault="0038132D">
      <w:pPr>
        <w:rPr>
          <w:rFonts w:ascii="Arial" w:hAnsi="Arial" w:cs="Arial"/>
        </w:rPr>
      </w:pPr>
      <w:r w:rsidRPr="00BC3F49">
        <w:rPr>
          <w:rFonts w:ascii="Arial" w:hAnsi="Arial" w:cs="Arial"/>
          <w:sz w:val="22"/>
          <w:szCs w:val="22"/>
        </w:rPr>
        <w:t>3. Work with the Finance Sub-Group to:</w:t>
      </w:r>
    </w:p>
    <w:p w14:paraId="475ADFCA" w14:textId="77777777" w:rsidR="002E7974" w:rsidRPr="00BC3F49" w:rsidRDefault="0038132D">
      <w:pPr>
        <w:numPr>
          <w:ilvl w:val="0"/>
          <w:numId w:val="7"/>
        </w:numPr>
        <w:rPr>
          <w:rFonts w:ascii="Arial" w:hAnsi="Arial" w:cs="Arial"/>
        </w:rPr>
      </w:pPr>
      <w:r w:rsidRPr="00BC3F49">
        <w:rPr>
          <w:rFonts w:ascii="Arial" w:hAnsi="Arial" w:cs="Arial"/>
          <w:sz w:val="22"/>
          <w:szCs w:val="22"/>
        </w:rPr>
        <w:t>Develop budgets, including restricted project budgets, management and analysis</w:t>
      </w:r>
    </w:p>
    <w:p w14:paraId="044828BF" w14:textId="77777777" w:rsidR="002E7974" w:rsidRPr="00BC3F49" w:rsidRDefault="0038132D">
      <w:pPr>
        <w:numPr>
          <w:ilvl w:val="0"/>
          <w:numId w:val="7"/>
        </w:numPr>
        <w:rPr>
          <w:rFonts w:ascii="Arial" w:hAnsi="Arial" w:cs="Arial"/>
        </w:rPr>
      </w:pPr>
      <w:r w:rsidRPr="00BC3F49">
        <w:rPr>
          <w:rFonts w:ascii="Arial" w:hAnsi="Arial" w:cs="Arial"/>
          <w:sz w:val="22"/>
          <w:szCs w:val="22"/>
        </w:rPr>
        <w:t>Review and improve financial systems, accounting processes and procedures, producing/updating documentation as required</w:t>
      </w:r>
    </w:p>
    <w:p w14:paraId="5F4FCB20" w14:textId="77777777" w:rsidR="002E7974" w:rsidRPr="00BC3F49" w:rsidRDefault="0038132D">
      <w:pPr>
        <w:numPr>
          <w:ilvl w:val="0"/>
          <w:numId w:val="7"/>
        </w:numPr>
        <w:rPr>
          <w:rFonts w:ascii="Arial" w:hAnsi="Arial" w:cs="Arial"/>
        </w:rPr>
      </w:pPr>
      <w:r w:rsidRPr="00BC3F49">
        <w:rPr>
          <w:rFonts w:ascii="Arial" w:hAnsi="Arial" w:cs="Arial"/>
          <w:sz w:val="22"/>
          <w:szCs w:val="22"/>
        </w:rPr>
        <w:t>Analyse financial performance to assist with strategic planning and decision-making e.g. analysis for cost-benefit, return on investment, demonstrate best value</w:t>
      </w:r>
    </w:p>
    <w:p w14:paraId="13307D1E" w14:textId="77777777" w:rsidR="002E7974" w:rsidRPr="00BC3F49" w:rsidRDefault="002E7974">
      <w:pPr>
        <w:ind w:left="1080"/>
        <w:rPr>
          <w:rFonts w:ascii="Arial" w:hAnsi="Arial" w:cs="Arial"/>
          <w:sz w:val="22"/>
          <w:szCs w:val="22"/>
        </w:rPr>
      </w:pPr>
    </w:p>
    <w:p w14:paraId="463CB05B" w14:textId="77777777" w:rsidR="002E7974" w:rsidRPr="00BC3F49" w:rsidRDefault="0038132D">
      <w:pPr>
        <w:rPr>
          <w:rFonts w:ascii="Arial" w:hAnsi="Arial" w:cs="Arial"/>
          <w:b/>
          <w:bCs/>
          <w:i/>
          <w:iCs/>
          <w:sz w:val="22"/>
          <w:szCs w:val="22"/>
        </w:rPr>
      </w:pPr>
      <w:r w:rsidRPr="00BC3F49">
        <w:rPr>
          <w:rFonts w:ascii="Arial" w:hAnsi="Arial" w:cs="Arial"/>
          <w:b/>
          <w:bCs/>
          <w:i/>
          <w:iCs/>
          <w:sz w:val="22"/>
          <w:szCs w:val="22"/>
        </w:rPr>
        <w:t>Operations Management</w:t>
      </w:r>
    </w:p>
    <w:p w14:paraId="21465F56" w14:textId="77777777" w:rsidR="002E7974" w:rsidRPr="00BC3F49" w:rsidRDefault="0038132D">
      <w:pPr>
        <w:pStyle w:val="ListParagraph"/>
        <w:ind w:left="0"/>
        <w:rPr>
          <w:rFonts w:ascii="Arial" w:hAnsi="Arial" w:cs="Arial"/>
          <w:sz w:val="22"/>
          <w:szCs w:val="22"/>
        </w:rPr>
      </w:pPr>
      <w:r w:rsidRPr="00BC3F49">
        <w:rPr>
          <w:rFonts w:ascii="Arial" w:hAnsi="Arial" w:cs="Arial"/>
          <w:sz w:val="22"/>
          <w:szCs w:val="22"/>
        </w:rPr>
        <w:t>4. Accountable for the fulfilment of HR duties across the organisation in accordance with relevant policies and procedures. Specifically:</w:t>
      </w:r>
    </w:p>
    <w:p w14:paraId="23C43CA3" w14:textId="77777777" w:rsidR="002E7974" w:rsidRPr="00BC3F49" w:rsidRDefault="0038132D">
      <w:pPr>
        <w:pStyle w:val="ListParagraph"/>
        <w:numPr>
          <w:ilvl w:val="0"/>
          <w:numId w:val="5"/>
        </w:numPr>
        <w:rPr>
          <w:rFonts w:ascii="Arial" w:hAnsi="Arial" w:cs="Arial"/>
          <w:sz w:val="22"/>
          <w:szCs w:val="22"/>
        </w:rPr>
      </w:pPr>
      <w:r w:rsidRPr="00BC3F49">
        <w:rPr>
          <w:rFonts w:ascii="Arial" w:hAnsi="Arial" w:cs="Arial"/>
          <w:sz w:val="22"/>
          <w:szCs w:val="22"/>
        </w:rPr>
        <w:t>Develop and manage HR systems and processes incl employee recruitment process, leave, appraisals, training and professional development</w:t>
      </w:r>
    </w:p>
    <w:p w14:paraId="3A56FD40" w14:textId="77777777" w:rsidR="002E7974" w:rsidRPr="00BC3F49" w:rsidRDefault="0038132D">
      <w:pPr>
        <w:pStyle w:val="ListParagraph"/>
        <w:numPr>
          <w:ilvl w:val="0"/>
          <w:numId w:val="5"/>
        </w:numPr>
        <w:rPr>
          <w:rFonts w:ascii="Arial" w:hAnsi="Arial" w:cs="Arial"/>
          <w:sz w:val="22"/>
          <w:szCs w:val="22"/>
        </w:rPr>
      </w:pPr>
      <w:r w:rsidRPr="00BC3F49">
        <w:rPr>
          <w:rFonts w:ascii="Arial" w:hAnsi="Arial" w:cs="Arial"/>
          <w:sz w:val="22"/>
          <w:szCs w:val="22"/>
        </w:rPr>
        <w:t>Oversee Finance Officer to conduct relevant checks incl DBS</w:t>
      </w:r>
    </w:p>
    <w:p w14:paraId="363E5764" w14:textId="77777777" w:rsidR="002E7974" w:rsidRPr="00BC3F49" w:rsidRDefault="002E7974">
      <w:pPr>
        <w:pStyle w:val="ListParagraph"/>
        <w:ind w:left="1440"/>
        <w:rPr>
          <w:rFonts w:ascii="Arial" w:hAnsi="Arial" w:cs="Arial"/>
          <w:sz w:val="22"/>
          <w:szCs w:val="22"/>
        </w:rPr>
      </w:pPr>
    </w:p>
    <w:p w14:paraId="10AB7AB0" w14:textId="77777777" w:rsidR="002E7974" w:rsidRPr="00BC3F49" w:rsidRDefault="0038132D">
      <w:pPr>
        <w:rPr>
          <w:rFonts w:ascii="Arial" w:hAnsi="Arial" w:cs="Arial"/>
        </w:rPr>
      </w:pPr>
      <w:r w:rsidRPr="00BC3F49">
        <w:rPr>
          <w:rFonts w:ascii="Arial" w:eastAsia="Times New Roman" w:hAnsi="Arial" w:cs="Arial"/>
          <w:sz w:val="22"/>
          <w:szCs w:val="22"/>
          <w:lang w:bidi="ar-SA"/>
        </w:rPr>
        <w:t xml:space="preserve">5. Oversee Facilities Coordinator to undertake </w:t>
      </w:r>
      <w:r w:rsidRPr="00BC3F49">
        <w:rPr>
          <w:rFonts w:ascii="Arial" w:hAnsi="Arial" w:cs="Arial"/>
          <w:sz w:val="22"/>
          <w:szCs w:val="22"/>
        </w:rPr>
        <w:t>day-to-day operations duties of the Trinity site, ensuring compliance with laws and regulations. Specifically:</w:t>
      </w:r>
    </w:p>
    <w:p w14:paraId="1D8E5FDF" w14:textId="77777777" w:rsidR="002E7974" w:rsidRPr="00BC3F49" w:rsidRDefault="0038132D">
      <w:pPr>
        <w:pStyle w:val="ListParagraph"/>
        <w:numPr>
          <w:ilvl w:val="0"/>
          <w:numId w:val="5"/>
        </w:numPr>
        <w:rPr>
          <w:rFonts w:ascii="Arial" w:hAnsi="Arial" w:cs="Arial"/>
          <w:sz w:val="22"/>
          <w:szCs w:val="22"/>
        </w:rPr>
      </w:pPr>
      <w:r w:rsidRPr="00BC3F49">
        <w:rPr>
          <w:rFonts w:ascii="Arial" w:hAnsi="Arial" w:cs="Arial"/>
          <w:sz w:val="22"/>
          <w:szCs w:val="22"/>
        </w:rPr>
        <w:t>Schedule and supervise facilities contractors incl repairs, maintenance, Fire Safety, cleaning, parking and general site management</w:t>
      </w:r>
    </w:p>
    <w:p w14:paraId="7A00AEBF" w14:textId="77777777" w:rsidR="002E7974" w:rsidRPr="00BC3F49" w:rsidRDefault="0038132D">
      <w:pPr>
        <w:pStyle w:val="ListParagraph"/>
        <w:numPr>
          <w:ilvl w:val="0"/>
          <w:numId w:val="5"/>
        </w:numPr>
        <w:rPr>
          <w:rFonts w:ascii="Arial" w:hAnsi="Arial" w:cs="Arial"/>
          <w:sz w:val="22"/>
          <w:szCs w:val="22"/>
        </w:rPr>
      </w:pPr>
      <w:r w:rsidRPr="00BC3F49">
        <w:rPr>
          <w:rFonts w:ascii="Arial" w:hAnsi="Arial" w:cs="Arial"/>
          <w:sz w:val="22"/>
          <w:szCs w:val="22"/>
        </w:rPr>
        <w:t>Implement risk management and internal staff training in areas incl First Aid, H&amp;S and Fire Safety, ensuring any risks/incidents are logged with mitigating actions taken</w:t>
      </w:r>
    </w:p>
    <w:p w14:paraId="073CD332" w14:textId="77777777" w:rsidR="002E7974" w:rsidRPr="00BC3F49" w:rsidRDefault="0038132D">
      <w:pPr>
        <w:pStyle w:val="ListParagraph"/>
        <w:numPr>
          <w:ilvl w:val="0"/>
          <w:numId w:val="5"/>
        </w:numPr>
        <w:rPr>
          <w:rFonts w:ascii="Arial" w:hAnsi="Arial" w:cs="Arial"/>
          <w:sz w:val="22"/>
          <w:szCs w:val="22"/>
        </w:rPr>
      </w:pPr>
      <w:r w:rsidRPr="00BC3F49">
        <w:rPr>
          <w:rFonts w:ascii="Arial" w:hAnsi="Arial" w:cs="Arial"/>
          <w:sz w:val="22"/>
          <w:szCs w:val="22"/>
        </w:rPr>
        <w:t>Maintain office and ICT functions to ensure smooth running of business functions</w:t>
      </w:r>
    </w:p>
    <w:p w14:paraId="437ED7BE" w14:textId="77777777" w:rsidR="002E7974" w:rsidRPr="00BC3F49" w:rsidRDefault="0038132D">
      <w:pPr>
        <w:pStyle w:val="ListParagraph"/>
        <w:numPr>
          <w:ilvl w:val="0"/>
          <w:numId w:val="5"/>
        </w:numPr>
        <w:rPr>
          <w:rFonts w:ascii="Arial" w:hAnsi="Arial" w:cs="Arial"/>
          <w:sz w:val="22"/>
          <w:szCs w:val="22"/>
        </w:rPr>
      </w:pPr>
      <w:r w:rsidRPr="00BC3F49">
        <w:rPr>
          <w:rFonts w:ascii="Arial" w:hAnsi="Arial" w:cs="Arial"/>
          <w:sz w:val="22"/>
          <w:szCs w:val="22"/>
        </w:rPr>
        <w:t>Procure ICT hardware, H&amp;S consumables, cleaning supplies and other site resources as required and in line with agreed budget</w:t>
      </w:r>
    </w:p>
    <w:p w14:paraId="74275ECD" w14:textId="77777777" w:rsidR="002E7974" w:rsidRPr="00BC3F49" w:rsidRDefault="002E7974">
      <w:pPr>
        <w:pStyle w:val="ListParagraph"/>
        <w:rPr>
          <w:rFonts w:ascii="Arial" w:hAnsi="Arial" w:cs="Arial"/>
          <w:sz w:val="22"/>
          <w:szCs w:val="22"/>
        </w:rPr>
      </w:pPr>
    </w:p>
    <w:p w14:paraId="256CC2F4" w14:textId="77777777" w:rsidR="002E7974" w:rsidRPr="00BC3F49" w:rsidRDefault="0038132D">
      <w:pPr>
        <w:rPr>
          <w:rFonts w:ascii="Arial" w:hAnsi="Arial" w:cs="Arial"/>
          <w:b/>
          <w:bCs/>
        </w:rPr>
      </w:pPr>
      <w:r w:rsidRPr="00BC3F49">
        <w:rPr>
          <w:rFonts w:ascii="Arial" w:hAnsi="Arial" w:cs="Arial"/>
          <w:b/>
          <w:bCs/>
          <w:i/>
          <w:iCs/>
          <w:sz w:val="22"/>
          <w:szCs w:val="22"/>
        </w:rPr>
        <w:t>Leadership &amp; Governance</w:t>
      </w:r>
    </w:p>
    <w:p w14:paraId="587FD472" w14:textId="77777777" w:rsidR="002E7974" w:rsidRPr="00BC3F49" w:rsidRDefault="0038132D">
      <w:pPr>
        <w:pStyle w:val="ListParagraph"/>
        <w:ind w:left="0"/>
        <w:rPr>
          <w:rFonts w:ascii="Arial" w:hAnsi="Arial" w:cs="Arial"/>
          <w:sz w:val="22"/>
          <w:szCs w:val="22"/>
        </w:rPr>
      </w:pPr>
      <w:r w:rsidRPr="00BC3F49">
        <w:rPr>
          <w:rFonts w:ascii="Arial" w:eastAsia="Times New Roman" w:hAnsi="Arial" w:cs="Arial"/>
          <w:sz w:val="22"/>
          <w:szCs w:val="22"/>
          <w:lang w:bidi="ar-SA"/>
        </w:rPr>
        <w:t xml:space="preserve">6. Fulfil the role of Company Secretary, ensuring compliance with statutory requirements and </w:t>
      </w:r>
      <w:r w:rsidRPr="00BC3F49">
        <w:rPr>
          <w:rFonts w:ascii="Arial" w:hAnsi="Arial" w:cs="Arial"/>
          <w:sz w:val="22"/>
          <w:szCs w:val="22"/>
        </w:rPr>
        <w:t>relevant legislation</w:t>
      </w:r>
    </w:p>
    <w:p w14:paraId="3B05F008" w14:textId="77777777" w:rsidR="002E7974" w:rsidRPr="00BC3F49" w:rsidRDefault="002E7974">
      <w:pPr>
        <w:pStyle w:val="ListParagraph"/>
        <w:rPr>
          <w:rFonts w:ascii="Arial" w:hAnsi="Arial" w:cs="Arial"/>
          <w:sz w:val="22"/>
          <w:szCs w:val="22"/>
        </w:rPr>
      </w:pPr>
    </w:p>
    <w:p w14:paraId="6DD63BD8" w14:textId="77777777" w:rsidR="002E7974" w:rsidRPr="00BC3F49" w:rsidRDefault="0038132D">
      <w:pPr>
        <w:rPr>
          <w:rFonts w:ascii="Arial" w:hAnsi="Arial" w:cs="Arial"/>
          <w:sz w:val="22"/>
          <w:szCs w:val="22"/>
        </w:rPr>
      </w:pPr>
      <w:r w:rsidRPr="00BC3F49">
        <w:rPr>
          <w:rFonts w:ascii="Arial" w:hAnsi="Arial" w:cs="Arial"/>
          <w:sz w:val="22"/>
          <w:szCs w:val="22"/>
        </w:rPr>
        <w:t>7. Line manage Facilities Coordinator and Finance Officer and oversee other relevant staff and contractors (e.g. external Auditor) as may be required</w:t>
      </w:r>
    </w:p>
    <w:p w14:paraId="4EC2BE9C" w14:textId="77777777" w:rsidR="002E7974" w:rsidRPr="00BC3F49" w:rsidRDefault="002E7974">
      <w:pPr>
        <w:rPr>
          <w:rFonts w:ascii="Arial" w:hAnsi="Arial" w:cs="Arial"/>
          <w:sz w:val="22"/>
          <w:szCs w:val="22"/>
        </w:rPr>
      </w:pPr>
    </w:p>
    <w:p w14:paraId="20174B4E" w14:textId="77777777" w:rsidR="002E7974" w:rsidRPr="00BC3F49" w:rsidRDefault="0038132D">
      <w:pPr>
        <w:rPr>
          <w:rFonts w:ascii="Arial" w:hAnsi="Arial" w:cs="Arial"/>
        </w:rPr>
      </w:pPr>
      <w:r w:rsidRPr="00BC3F49">
        <w:rPr>
          <w:rFonts w:ascii="Arial" w:hAnsi="Arial" w:cs="Arial"/>
          <w:sz w:val="22"/>
          <w:szCs w:val="22"/>
        </w:rPr>
        <w:t>8. Contribute to the Leadership Team as an active member, supporting with business planning, strategic and organisational development, to ensure Trinity meets its aims and objectives</w:t>
      </w:r>
    </w:p>
    <w:p w14:paraId="38B0A0A4" w14:textId="77777777" w:rsidR="002E7974" w:rsidRPr="00BC3F49" w:rsidRDefault="002E7974">
      <w:pPr>
        <w:rPr>
          <w:rFonts w:ascii="Arial" w:hAnsi="Arial" w:cs="Arial"/>
          <w:sz w:val="22"/>
          <w:szCs w:val="22"/>
        </w:rPr>
      </w:pPr>
    </w:p>
    <w:p w14:paraId="6B0F7AFC" w14:textId="77777777" w:rsidR="002E7974" w:rsidRPr="00BC3F49" w:rsidRDefault="0038132D">
      <w:pPr>
        <w:rPr>
          <w:rFonts w:ascii="Arial" w:hAnsi="Arial" w:cs="Arial"/>
          <w:b/>
          <w:bCs/>
        </w:rPr>
      </w:pPr>
      <w:r w:rsidRPr="00BC3F49">
        <w:rPr>
          <w:rFonts w:ascii="Arial" w:hAnsi="Arial" w:cs="Arial"/>
          <w:b/>
          <w:bCs/>
          <w:i/>
          <w:iCs/>
          <w:sz w:val="22"/>
          <w:szCs w:val="22"/>
        </w:rPr>
        <w:t>Other</w:t>
      </w:r>
    </w:p>
    <w:p w14:paraId="4BEDF35B" w14:textId="77777777" w:rsidR="002E7974" w:rsidRPr="00BC3F49" w:rsidRDefault="0038132D">
      <w:pPr>
        <w:numPr>
          <w:ilvl w:val="0"/>
          <w:numId w:val="4"/>
        </w:numPr>
        <w:rPr>
          <w:rFonts w:ascii="Arial" w:hAnsi="Arial" w:cs="Arial"/>
        </w:rPr>
      </w:pPr>
      <w:r w:rsidRPr="00BC3F49">
        <w:rPr>
          <w:rFonts w:ascii="Arial" w:hAnsi="Arial" w:cs="Arial"/>
          <w:sz w:val="22"/>
          <w:szCs w:val="22"/>
        </w:rPr>
        <w:t>Uphold Trinity’s policies; maintain excellent financial controls and implement relevant policies and procedures across the organisation in relation to accountable areas</w:t>
      </w:r>
    </w:p>
    <w:p w14:paraId="029DD3C9" w14:textId="77777777" w:rsidR="002E7974" w:rsidRPr="00BC3F49" w:rsidRDefault="0038132D">
      <w:pPr>
        <w:numPr>
          <w:ilvl w:val="0"/>
          <w:numId w:val="4"/>
        </w:numPr>
        <w:rPr>
          <w:rFonts w:ascii="Arial" w:hAnsi="Arial" w:cs="Arial"/>
        </w:rPr>
      </w:pPr>
      <w:r w:rsidRPr="00BC3F49">
        <w:rPr>
          <w:rFonts w:ascii="Arial" w:hAnsi="Arial" w:cs="Arial"/>
          <w:sz w:val="22"/>
          <w:szCs w:val="22"/>
        </w:rPr>
        <w:t>Take part and/or taking an active role in any training that may be required</w:t>
      </w:r>
    </w:p>
    <w:p w14:paraId="7BD284CE" w14:textId="77777777" w:rsidR="002E7974" w:rsidRPr="00BC3F49" w:rsidRDefault="002E7974">
      <w:pPr>
        <w:rPr>
          <w:rFonts w:ascii="Arial" w:hAnsi="Arial" w:cs="Arial"/>
          <w:b/>
          <w:bCs/>
          <w:sz w:val="22"/>
          <w:szCs w:val="22"/>
        </w:rPr>
      </w:pPr>
    </w:p>
    <w:p w14:paraId="563DDB48" w14:textId="77777777" w:rsidR="002E7974" w:rsidRPr="00BC3F49" w:rsidRDefault="0038132D">
      <w:pPr>
        <w:rPr>
          <w:rFonts w:ascii="Arial" w:hAnsi="Arial" w:cs="Arial"/>
          <w:b/>
          <w:bCs/>
          <w:sz w:val="22"/>
          <w:szCs w:val="22"/>
        </w:rPr>
      </w:pPr>
      <w:r w:rsidRPr="00BC3F49">
        <w:rPr>
          <w:rFonts w:ascii="Arial" w:hAnsi="Arial" w:cs="Arial"/>
          <w:b/>
          <w:bCs/>
          <w:sz w:val="22"/>
          <w:szCs w:val="22"/>
        </w:rPr>
        <w:lastRenderedPageBreak/>
        <w:t>Additional duties</w:t>
      </w:r>
    </w:p>
    <w:p w14:paraId="1E124116" w14:textId="7546EF59" w:rsidR="002E7974" w:rsidRPr="00BC3F49" w:rsidRDefault="0038132D">
      <w:pPr>
        <w:rPr>
          <w:rFonts w:ascii="Arial" w:hAnsi="Arial" w:cs="Arial"/>
          <w:sz w:val="22"/>
          <w:szCs w:val="22"/>
        </w:rPr>
      </w:pPr>
      <w:r w:rsidRPr="00BC3F49">
        <w:rPr>
          <w:rFonts w:ascii="Arial" w:hAnsi="Arial" w:cs="Arial"/>
          <w:sz w:val="22"/>
          <w:szCs w:val="22"/>
        </w:rPr>
        <w:t>Any other duties as may be reasonably required</w:t>
      </w:r>
    </w:p>
    <w:p w14:paraId="64BB9D88" w14:textId="77777777" w:rsidR="002E7974" w:rsidRPr="00BC3F49" w:rsidRDefault="002E7974">
      <w:pPr>
        <w:rPr>
          <w:rFonts w:ascii="Arial" w:hAnsi="Arial" w:cs="Arial"/>
          <w:sz w:val="22"/>
          <w:szCs w:val="22"/>
        </w:rPr>
      </w:pPr>
    </w:p>
    <w:p w14:paraId="1C962CD1" w14:textId="77777777" w:rsidR="004B2B7F" w:rsidRDefault="004B2B7F">
      <w:pPr>
        <w:rPr>
          <w:rFonts w:ascii="Arial" w:hAnsi="Arial" w:cs="Arial"/>
          <w:b/>
          <w:bCs/>
          <w:sz w:val="22"/>
          <w:szCs w:val="22"/>
        </w:rPr>
      </w:pPr>
    </w:p>
    <w:p w14:paraId="0C9758B4" w14:textId="3D590EB6" w:rsidR="002E7974" w:rsidRPr="00BC3F49" w:rsidRDefault="0038132D">
      <w:pPr>
        <w:rPr>
          <w:rFonts w:ascii="Arial" w:hAnsi="Arial" w:cs="Arial"/>
          <w:b/>
          <w:bCs/>
          <w:sz w:val="22"/>
          <w:szCs w:val="22"/>
        </w:rPr>
      </w:pPr>
      <w:r w:rsidRPr="00BC3F49">
        <w:rPr>
          <w:rFonts w:ascii="Arial" w:hAnsi="Arial" w:cs="Arial"/>
          <w:b/>
          <w:bCs/>
          <w:sz w:val="22"/>
          <w:szCs w:val="22"/>
        </w:rPr>
        <w:t>PERSON SPECIFICATION</w:t>
      </w:r>
    </w:p>
    <w:p w14:paraId="2532B341" w14:textId="77777777" w:rsidR="002E7974" w:rsidRPr="00BC3F49" w:rsidRDefault="002E7974">
      <w:pPr>
        <w:rPr>
          <w:rFonts w:ascii="Arial" w:hAnsi="Arial" w:cs="Arial"/>
          <w:sz w:val="22"/>
          <w:szCs w:val="22"/>
        </w:rPr>
      </w:pPr>
    </w:p>
    <w:p w14:paraId="2513917E" w14:textId="77777777" w:rsidR="002E7974" w:rsidRPr="00BC3F49" w:rsidRDefault="0038132D">
      <w:pPr>
        <w:rPr>
          <w:rFonts w:ascii="Arial" w:hAnsi="Arial" w:cs="Arial"/>
          <w:b/>
          <w:bCs/>
          <w:sz w:val="22"/>
          <w:szCs w:val="22"/>
        </w:rPr>
      </w:pPr>
      <w:r w:rsidRPr="00BC3F49">
        <w:rPr>
          <w:rFonts w:ascii="Arial" w:hAnsi="Arial" w:cs="Arial"/>
          <w:b/>
          <w:bCs/>
          <w:sz w:val="22"/>
          <w:szCs w:val="22"/>
        </w:rPr>
        <w:t>Qualifications</w:t>
      </w:r>
    </w:p>
    <w:p w14:paraId="7AC1502F" w14:textId="4DE94F0C" w:rsidR="002E7974" w:rsidRPr="00BC3F49" w:rsidRDefault="0038132D" w:rsidP="00F326B4">
      <w:pPr>
        <w:pStyle w:val="ListParagraph"/>
        <w:numPr>
          <w:ilvl w:val="0"/>
          <w:numId w:val="12"/>
        </w:numPr>
        <w:rPr>
          <w:rFonts w:ascii="Arial" w:hAnsi="Arial" w:cs="Arial"/>
          <w:sz w:val="22"/>
          <w:szCs w:val="22"/>
        </w:rPr>
      </w:pPr>
      <w:r w:rsidRPr="00BC3F49">
        <w:rPr>
          <w:rFonts w:ascii="Arial" w:hAnsi="Arial" w:cs="Arial"/>
          <w:sz w:val="22"/>
          <w:szCs w:val="22"/>
        </w:rPr>
        <w:t xml:space="preserve">A qualification/accreditation in relevant field e.g. </w:t>
      </w:r>
      <w:r w:rsidR="00F326B4" w:rsidRPr="00BC3F49">
        <w:rPr>
          <w:rFonts w:ascii="Arial" w:hAnsi="Arial" w:cs="Arial"/>
          <w:sz w:val="22"/>
          <w:szCs w:val="22"/>
        </w:rPr>
        <w:t>ACCA/CIMA, QBE/AAT Level 4</w:t>
      </w:r>
      <w:r w:rsidRPr="00BC3F49">
        <w:rPr>
          <w:rFonts w:ascii="Arial" w:hAnsi="Arial" w:cs="Arial"/>
          <w:sz w:val="22"/>
          <w:szCs w:val="22"/>
        </w:rPr>
        <w:t xml:space="preserve">, or equivalent </w:t>
      </w:r>
      <w:r w:rsidR="00850C6A">
        <w:rPr>
          <w:rFonts w:ascii="Arial" w:hAnsi="Arial" w:cs="Arial"/>
          <w:sz w:val="22"/>
          <w:szCs w:val="22"/>
        </w:rPr>
        <w:t xml:space="preserve">work </w:t>
      </w:r>
      <w:r w:rsidRPr="00BC3F49">
        <w:rPr>
          <w:rFonts w:ascii="Arial" w:hAnsi="Arial" w:cs="Arial"/>
          <w:sz w:val="22"/>
          <w:szCs w:val="22"/>
        </w:rPr>
        <w:t>experience</w:t>
      </w:r>
    </w:p>
    <w:p w14:paraId="2A4C877B" w14:textId="77777777" w:rsidR="00F326B4" w:rsidRPr="00BC3F49" w:rsidRDefault="00F326B4">
      <w:pPr>
        <w:rPr>
          <w:rFonts w:ascii="Arial" w:hAnsi="Arial" w:cs="Arial"/>
          <w:b/>
          <w:bCs/>
          <w:sz w:val="22"/>
          <w:szCs w:val="22"/>
        </w:rPr>
      </w:pPr>
    </w:p>
    <w:p w14:paraId="3263C0CA" w14:textId="77777777" w:rsidR="002E7974" w:rsidRPr="00BC3F49" w:rsidRDefault="0038132D">
      <w:pPr>
        <w:rPr>
          <w:rFonts w:ascii="Arial" w:hAnsi="Arial" w:cs="Arial"/>
        </w:rPr>
      </w:pPr>
      <w:r w:rsidRPr="00BC3F49">
        <w:rPr>
          <w:rFonts w:ascii="Arial" w:hAnsi="Arial" w:cs="Arial"/>
          <w:b/>
          <w:bCs/>
          <w:sz w:val="22"/>
          <w:szCs w:val="22"/>
        </w:rPr>
        <w:t>Experience</w:t>
      </w:r>
    </w:p>
    <w:p w14:paraId="37E7CC91" w14:textId="318E73A4" w:rsidR="002E7974" w:rsidRPr="00BC3F49" w:rsidRDefault="0038132D">
      <w:pPr>
        <w:numPr>
          <w:ilvl w:val="0"/>
          <w:numId w:val="9"/>
        </w:numPr>
        <w:rPr>
          <w:rFonts w:ascii="Arial" w:hAnsi="Arial" w:cs="Arial"/>
        </w:rPr>
      </w:pPr>
      <w:r w:rsidRPr="00BC3F49">
        <w:rPr>
          <w:rFonts w:ascii="Arial" w:hAnsi="Arial" w:cs="Arial"/>
          <w:sz w:val="22"/>
          <w:szCs w:val="22"/>
        </w:rPr>
        <w:t xml:space="preserve">Experience in financial management </w:t>
      </w:r>
      <w:r w:rsidR="00E46818" w:rsidRPr="00BC3F49">
        <w:rPr>
          <w:rFonts w:ascii="Arial" w:hAnsi="Arial" w:cs="Arial"/>
          <w:sz w:val="22"/>
          <w:szCs w:val="22"/>
        </w:rPr>
        <w:t>(inc</w:t>
      </w:r>
      <w:r w:rsidR="00BC3F49">
        <w:rPr>
          <w:rFonts w:ascii="Arial" w:hAnsi="Arial" w:cs="Arial"/>
          <w:sz w:val="22"/>
          <w:szCs w:val="22"/>
        </w:rPr>
        <w:t>l</w:t>
      </w:r>
      <w:r w:rsidR="00E46818" w:rsidRPr="00BC3F49">
        <w:rPr>
          <w:rFonts w:ascii="Arial" w:hAnsi="Arial" w:cs="Arial"/>
          <w:sz w:val="22"/>
          <w:szCs w:val="22"/>
        </w:rPr>
        <w:t xml:space="preserve"> budgeting, financial analysis, monitoring and reporting) </w:t>
      </w:r>
      <w:r w:rsidRPr="00BC3F49">
        <w:rPr>
          <w:rFonts w:ascii="Arial" w:hAnsi="Arial" w:cs="Arial"/>
          <w:sz w:val="22"/>
          <w:szCs w:val="22"/>
        </w:rPr>
        <w:t>for businesses/charities of comparable scale (e.g.£1m+ budgets)</w:t>
      </w:r>
      <w:r w:rsidR="00E46818" w:rsidRPr="00BC3F49">
        <w:rPr>
          <w:rFonts w:ascii="Arial" w:hAnsi="Arial" w:cs="Arial"/>
          <w:sz w:val="22"/>
          <w:szCs w:val="22"/>
        </w:rPr>
        <w:t xml:space="preserve"> </w:t>
      </w:r>
    </w:p>
    <w:p w14:paraId="6A2B082D" w14:textId="2AD75494" w:rsidR="00E46818" w:rsidRPr="00BC3F49" w:rsidRDefault="00E46818" w:rsidP="00E46818">
      <w:pPr>
        <w:pStyle w:val="ListParagraph"/>
        <w:numPr>
          <w:ilvl w:val="0"/>
          <w:numId w:val="9"/>
        </w:numPr>
        <w:rPr>
          <w:rFonts w:ascii="Arial" w:hAnsi="Arial" w:cs="Arial"/>
          <w:sz w:val="22"/>
          <w:szCs w:val="22"/>
        </w:rPr>
      </w:pPr>
      <w:r w:rsidRPr="00BC3F49">
        <w:rPr>
          <w:rFonts w:ascii="Arial" w:hAnsi="Arial" w:cs="Arial"/>
          <w:sz w:val="22"/>
          <w:szCs w:val="22"/>
        </w:rPr>
        <w:t xml:space="preserve">Experience using </w:t>
      </w:r>
      <w:r w:rsidR="004B2B7F" w:rsidRPr="00BC3F49">
        <w:rPr>
          <w:rFonts w:ascii="Arial" w:hAnsi="Arial" w:cs="Arial"/>
          <w:sz w:val="22"/>
          <w:szCs w:val="22"/>
        </w:rPr>
        <w:t>QuickBooks</w:t>
      </w:r>
      <w:r w:rsidRPr="00BC3F49">
        <w:rPr>
          <w:rFonts w:ascii="Arial" w:hAnsi="Arial" w:cs="Arial"/>
          <w:sz w:val="22"/>
          <w:szCs w:val="22"/>
        </w:rPr>
        <w:t xml:space="preserve"> (or similar accountancy software), excel and non-proprietary software - training will be provided where necessary </w:t>
      </w:r>
    </w:p>
    <w:p w14:paraId="50B9E6DA" w14:textId="587F22E4" w:rsidR="002E7974" w:rsidRPr="00BC3F49" w:rsidRDefault="0038132D">
      <w:pPr>
        <w:numPr>
          <w:ilvl w:val="0"/>
          <w:numId w:val="9"/>
        </w:numPr>
        <w:tabs>
          <w:tab w:val="left" w:pos="720"/>
        </w:tabs>
        <w:snapToGrid w:val="0"/>
        <w:rPr>
          <w:rFonts w:ascii="Arial" w:hAnsi="Arial" w:cs="Arial"/>
        </w:rPr>
      </w:pPr>
      <w:r w:rsidRPr="00BC3F49">
        <w:rPr>
          <w:rFonts w:ascii="Arial" w:hAnsi="Arial" w:cs="Arial"/>
          <w:sz w:val="22"/>
          <w:szCs w:val="22"/>
        </w:rPr>
        <w:t>Proficient in</w:t>
      </w:r>
      <w:r w:rsidR="00E46818" w:rsidRPr="00BC3F49">
        <w:rPr>
          <w:rFonts w:ascii="Arial" w:hAnsi="Arial" w:cs="Arial"/>
          <w:sz w:val="22"/>
          <w:szCs w:val="22"/>
        </w:rPr>
        <w:t xml:space="preserve"> </w:t>
      </w:r>
      <w:r w:rsidRPr="00BC3F49">
        <w:rPr>
          <w:rFonts w:ascii="Arial" w:hAnsi="Arial" w:cs="Arial"/>
          <w:sz w:val="22"/>
          <w:szCs w:val="22"/>
        </w:rPr>
        <w:t>interpretation</w:t>
      </w:r>
      <w:r w:rsidR="00E46818" w:rsidRPr="00BC3F49">
        <w:rPr>
          <w:rFonts w:ascii="Arial" w:hAnsi="Arial" w:cs="Arial"/>
          <w:sz w:val="22"/>
          <w:szCs w:val="22"/>
        </w:rPr>
        <w:t>/</w:t>
      </w:r>
      <w:r w:rsidRPr="00BC3F49">
        <w:rPr>
          <w:rFonts w:ascii="Arial" w:hAnsi="Arial" w:cs="Arial"/>
          <w:sz w:val="22"/>
          <w:szCs w:val="22"/>
        </w:rPr>
        <w:t>presentation of financial information to non-finance st</w:t>
      </w:r>
      <w:r w:rsidR="00E46818" w:rsidRPr="00BC3F49">
        <w:rPr>
          <w:rFonts w:ascii="Arial" w:hAnsi="Arial" w:cs="Arial"/>
          <w:sz w:val="22"/>
          <w:szCs w:val="22"/>
        </w:rPr>
        <w:t xml:space="preserve">akeholders </w:t>
      </w:r>
    </w:p>
    <w:p w14:paraId="06DA1D3A" w14:textId="77777777" w:rsidR="002E7974" w:rsidRPr="00BC3F49" w:rsidRDefault="0038132D">
      <w:pPr>
        <w:numPr>
          <w:ilvl w:val="0"/>
          <w:numId w:val="9"/>
        </w:numPr>
        <w:tabs>
          <w:tab w:val="left" w:pos="720"/>
        </w:tabs>
        <w:snapToGrid w:val="0"/>
        <w:rPr>
          <w:rFonts w:ascii="Arial" w:hAnsi="Arial" w:cs="Arial"/>
        </w:rPr>
      </w:pPr>
      <w:r w:rsidRPr="00BC3F49">
        <w:rPr>
          <w:rFonts w:ascii="Arial" w:hAnsi="Arial" w:cs="Arial"/>
          <w:sz w:val="22"/>
          <w:szCs w:val="22"/>
        </w:rPr>
        <w:t>Knowledge of Charity Reporting and Accounting SORP FRS 102 and an understanding financial reporting requirements for charities</w:t>
      </w:r>
    </w:p>
    <w:p w14:paraId="78A0005A" w14:textId="0ACFA809" w:rsidR="002E7974" w:rsidRPr="00BC3F49" w:rsidRDefault="0038132D">
      <w:pPr>
        <w:numPr>
          <w:ilvl w:val="0"/>
          <w:numId w:val="9"/>
        </w:numPr>
        <w:tabs>
          <w:tab w:val="left" w:pos="720"/>
        </w:tabs>
        <w:snapToGrid w:val="0"/>
        <w:rPr>
          <w:rFonts w:ascii="Arial" w:hAnsi="Arial" w:cs="Arial"/>
        </w:rPr>
      </w:pPr>
      <w:r w:rsidRPr="00BC3F49">
        <w:rPr>
          <w:rFonts w:ascii="Arial" w:hAnsi="Arial" w:cs="Arial"/>
          <w:sz w:val="22"/>
          <w:szCs w:val="22"/>
        </w:rPr>
        <w:t xml:space="preserve">Operational/HR </w:t>
      </w:r>
      <w:r w:rsidR="00F326B4" w:rsidRPr="00BC3F49">
        <w:rPr>
          <w:rFonts w:ascii="Arial" w:hAnsi="Arial" w:cs="Arial"/>
          <w:sz w:val="22"/>
          <w:szCs w:val="22"/>
        </w:rPr>
        <w:t>managerial</w:t>
      </w:r>
      <w:r w:rsidRPr="00BC3F49">
        <w:rPr>
          <w:rFonts w:ascii="Arial" w:hAnsi="Arial" w:cs="Arial"/>
          <w:sz w:val="22"/>
          <w:szCs w:val="22"/>
        </w:rPr>
        <w:t xml:space="preserve"> experience</w:t>
      </w:r>
    </w:p>
    <w:p w14:paraId="4BFAD967" w14:textId="6C226FFC" w:rsidR="00F326B4" w:rsidRPr="00BC3F49" w:rsidRDefault="0038132D" w:rsidP="00E46818">
      <w:pPr>
        <w:numPr>
          <w:ilvl w:val="0"/>
          <w:numId w:val="9"/>
        </w:numPr>
        <w:tabs>
          <w:tab w:val="left" w:pos="720"/>
        </w:tabs>
        <w:snapToGrid w:val="0"/>
        <w:rPr>
          <w:rFonts w:ascii="Arial" w:hAnsi="Arial" w:cs="Arial"/>
        </w:rPr>
      </w:pPr>
      <w:r w:rsidRPr="00BC3F49">
        <w:rPr>
          <w:rFonts w:ascii="Arial" w:hAnsi="Arial" w:cs="Arial"/>
          <w:sz w:val="22"/>
          <w:szCs w:val="22"/>
        </w:rPr>
        <w:t>Line management experience</w:t>
      </w:r>
    </w:p>
    <w:p w14:paraId="6BAF755E" w14:textId="77777777" w:rsidR="00F326B4" w:rsidRPr="00BC3F49" w:rsidRDefault="00F326B4">
      <w:pPr>
        <w:rPr>
          <w:rFonts w:ascii="Arial" w:hAnsi="Arial" w:cs="Arial"/>
          <w:sz w:val="22"/>
          <w:szCs w:val="22"/>
        </w:rPr>
      </w:pPr>
    </w:p>
    <w:p w14:paraId="391BC21A" w14:textId="77777777" w:rsidR="002E7974" w:rsidRPr="00BC3F49" w:rsidRDefault="0038132D">
      <w:pPr>
        <w:rPr>
          <w:rFonts w:ascii="Arial" w:hAnsi="Arial" w:cs="Arial"/>
          <w:b/>
          <w:bCs/>
        </w:rPr>
      </w:pPr>
      <w:r w:rsidRPr="00BC3F49">
        <w:rPr>
          <w:rFonts w:ascii="Arial" w:hAnsi="Arial" w:cs="Arial"/>
          <w:b/>
          <w:bCs/>
          <w:sz w:val="22"/>
          <w:szCs w:val="22"/>
        </w:rPr>
        <w:t>Skills</w:t>
      </w:r>
    </w:p>
    <w:p w14:paraId="242A4960" w14:textId="77777777" w:rsidR="00E46818" w:rsidRPr="00BC3F49" w:rsidRDefault="00E46818" w:rsidP="00E46818">
      <w:pPr>
        <w:numPr>
          <w:ilvl w:val="0"/>
          <w:numId w:val="8"/>
        </w:numPr>
        <w:rPr>
          <w:rFonts w:ascii="Arial" w:hAnsi="Arial" w:cs="Arial"/>
        </w:rPr>
      </w:pPr>
      <w:r w:rsidRPr="00BC3F49">
        <w:rPr>
          <w:rFonts w:ascii="Arial" w:hAnsi="Arial" w:cs="Arial"/>
          <w:sz w:val="22"/>
          <w:szCs w:val="22"/>
        </w:rPr>
        <w:t>Excellent leadership skills with the ability to develop and motivate others</w:t>
      </w:r>
    </w:p>
    <w:p w14:paraId="39858D29" w14:textId="771F672B" w:rsidR="00905CB2" w:rsidRPr="00BC3F49" w:rsidRDefault="00905CB2">
      <w:pPr>
        <w:numPr>
          <w:ilvl w:val="0"/>
          <w:numId w:val="8"/>
        </w:numPr>
        <w:rPr>
          <w:rFonts w:ascii="Arial" w:hAnsi="Arial" w:cs="Arial"/>
        </w:rPr>
      </w:pPr>
      <w:r w:rsidRPr="00BC3F49">
        <w:rPr>
          <w:rFonts w:ascii="Arial" w:hAnsi="Arial" w:cs="Arial"/>
          <w:sz w:val="22"/>
          <w:szCs w:val="22"/>
        </w:rPr>
        <w:t xml:space="preserve">Excellent </w:t>
      </w:r>
      <w:r w:rsidR="00E46818" w:rsidRPr="00BC3F49">
        <w:rPr>
          <w:rFonts w:ascii="Arial" w:hAnsi="Arial" w:cs="Arial"/>
          <w:sz w:val="22"/>
          <w:szCs w:val="22"/>
        </w:rPr>
        <w:t xml:space="preserve">interpersonal and </w:t>
      </w:r>
      <w:r w:rsidRPr="00BC3F49">
        <w:rPr>
          <w:rFonts w:ascii="Arial" w:hAnsi="Arial" w:cs="Arial"/>
          <w:sz w:val="22"/>
          <w:szCs w:val="22"/>
        </w:rPr>
        <w:t xml:space="preserve">communication skills </w:t>
      </w:r>
    </w:p>
    <w:p w14:paraId="2C276C50" w14:textId="3A896432" w:rsidR="002E7974" w:rsidRPr="00BC3F49" w:rsidRDefault="0038132D">
      <w:pPr>
        <w:numPr>
          <w:ilvl w:val="0"/>
          <w:numId w:val="8"/>
        </w:numPr>
        <w:rPr>
          <w:rFonts w:ascii="Arial" w:hAnsi="Arial" w:cs="Arial"/>
        </w:rPr>
      </w:pPr>
      <w:r w:rsidRPr="00BC3F49">
        <w:rPr>
          <w:rFonts w:ascii="Arial" w:hAnsi="Arial" w:cs="Arial"/>
          <w:sz w:val="22"/>
          <w:szCs w:val="22"/>
        </w:rPr>
        <w:t xml:space="preserve">Transferable office ICT skills across a range of systems including </w:t>
      </w:r>
      <w:r w:rsidR="001A0ABA" w:rsidRPr="00BC3F49">
        <w:rPr>
          <w:rFonts w:ascii="Arial" w:hAnsi="Arial" w:cs="Arial"/>
          <w:sz w:val="22"/>
          <w:szCs w:val="22"/>
        </w:rPr>
        <w:t>HR &amp;</w:t>
      </w:r>
      <w:r w:rsidRPr="00BC3F49">
        <w:rPr>
          <w:rFonts w:ascii="Arial" w:hAnsi="Arial" w:cs="Arial"/>
          <w:sz w:val="22"/>
          <w:szCs w:val="22"/>
        </w:rPr>
        <w:t xml:space="preserve"> Finance systems and electronic diary management</w:t>
      </w:r>
    </w:p>
    <w:p w14:paraId="2D2375B0" w14:textId="77777777" w:rsidR="002E7974" w:rsidRPr="00BC3F49" w:rsidRDefault="0038132D">
      <w:pPr>
        <w:numPr>
          <w:ilvl w:val="0"/>
          <w:numId w:val="8"/>
        </w:numPr>
        <w:tabs>
          <w:tab w:val="left" w:pos="720"/>
        </w:tabs>
        <w:snapToGrid w:val="0"/>
        <w:rPr>
          <w:rFonts w:ascii="Arial" w:hAnsi="Arial" w:cs="Arial"/>
        </w:rPr>
      </w:pPr>
      <w:r w:rsidRPr="00BC3F49">
        <w:rPr>
          <w:rFonts w:ascii="Arial" w:hAnsi="Arial" w:cs="Arial"/>
          <w:sz w:val="22"/>
          <w:szCs w:val="22"/>
        </w:rPr>
        <w:t>Excellent time-management skills and the ability work to meet deadlines</w:t>
      </w:r>
    </w:p>
    <w:p w14:paraId="2F77EB40" w14:textId="77777777" w:rsidR="002E7974" w:rsidRPr="00BC3F49" w:rsidRDefault="002E7974">
      <w:pPr>
        <w:rPr>
          <w:rFonts w:ascii="Arial" w:hAnsi="Arial" w:cs="Arial"/>
          <w:sz w:val="22"/>
          <w:szCs w:val="22"/>
        </w:rPr>
      </w:pPr>
    </w:p>
    <w:p w14:paraId="2688B32B" w14:textId="77777777" w:rsidR="002E7974" w:rsidRPr="00BC3F49" w:rsidRDefault="0038132D">
      <w:pPr>
        <w:rPr>
          <w:rFonts w:ascii="Arial" w:hAnsi="Arial" w:cs="Arial"/>
        </w:rPr>
      </w:pPr>
      <w:r w:rsidRPr="00BC3F49">
        <w:rPr>
          <w:rFonts w:ascii="Arial" w:hAnsi="Arial" w:cs="Arial"/>
          <w:b/>
          <w:bCs/>
          <w:sz w:val="22"/>
          <w:szCs w:val="22"/>
        </w:rPr>
        <w:t>Personal characteristics</w:t>
      </w:r>
      <w:r w:rsidRPr="00BC3F49">
        <w:rPr>
          <w:rFonts w:ascii="Arial" w:hAnsi="Arial" w:cs="Arial"/>
          <w:sz w:val="22"/>
          <w:szCs w:val="22"/>
        </w:rPr>
        <w:t xml:space="preserve"> </w:t>
      </w:r>
    </w:p>
    <w:p w14:paraId="654E45F2" w14:textId="77777777" w:rsidR="002E7974" w:rsidRPr="00BC3F49" w:rsidRDefault="0038132D">
      <w:pPr>
        <w:numPr>
          <w:ilvl w:val="0"/>
          <w:numId w:val="10"/>
        </w:numPr>
        <w:rPr>
          <w:rFonts w:ascii="Arial" w:hAnsi="Arial" w:cs="Arial"/>
        </w:rPr>
      </w:pPr>
      <w:r w:rsidRPr="00BC3F49">
        <w:rPr>
          <w:rFonts w:ascii="Arial" w:hAnsi="Arial" w:cs="Arial"/>
          <w:sz w:val="22"/>
          <w:szCs w:val="22"/>
        </w:rPr>
        <w:t>Analytical with strong attention to detail</w:t>
      </w:r>
    </w:p>
    <w:p w14:paraId="06DE4024" w14:textId="77777777" w:rsidR="002E7974" w:rsidRPr="00BC3F49" w:rsidRDefault="0038132D">
      <w:pPr>
        <w:numPr>
          <w:ilvl w:val="0"/>
          <w:numId w:val="10"/>
        </w:numPr>
        <w:rPr>
          <w:rFonts w:ascii="Arial" w:hAnsi="Arial" w:cs="Arial"/>
        </w:rPr>
      </w:pPr>
      <w:r w:rsidRPr="00BC3F49">
        <w:rPr>
          <w:rFonts w:ascii="Arial" w:hAnsi="Arial" w:cs="Arial"/>
          <w:sz w:val="22"/>
          <w:szCs w:val="22"/>
        </w:rPr>
        <w:t>Motivated by systems and processes</w:t>
      </w:r>
    </w:p>
    <w:p w14:paraId="174F55C9" w14:textId="6CE63379" w:rsidR="002E7974" w:rsidRPr="00BC3F49" w:rsidRDefault="0038132D">
      <w:pPr>
        <w:numPr>
          <w:ilvl w:val="0"/>
          <w:numId w:val="10"/>
        </w:numPr>
        <w:rPr>
          <w:rFonts w:ascii="Arial" w:hAnsi="Arial" w:cs="Arial"/>
        </w:rPr>
      </w:pPr>
      <w:r w:rsidRPr="00BC3F49">
        <w:rPr>
          <w:rFonts w:ascii="Arial" w:hAnsi="Arial" w:cs="Arial"/>
          <w:sz w:val="22"/>
          <w:szCs w:val="22"/>
        </w:rPr>
        <w:t>A confident problem solver/</w:t>
      </w:r>
      <w:r w:rsidR="00905CB2" w:rsidRPr="00BC3F49">
        <w:rPr>
          <w:rFonts w:ascii="Arial" w:hAnsi="Arial" w:cs="Arial"/>
          <w:sz w:val="22"/>
          <w:szCs w:val="22"/>
        </w:rPr>
        <w:t>trouble-shooter</w:t>
      </w:r>
    </w:p>
    <w:p w14:paraId="599AB60B" w14:textId="77777777" w:rsidR="002E7974" w:rsidRPr="00BC3F49" w:rsidRDefault="0038132D">
      <w:pPr>
        <w:numPr>
          <w:ilvl w:val="0"/>
          <w:numId w:val="10"/>
        </w:numPr>
        <w:rPr>
          <w:rFonts w:ascii="Arial" w:hAnsi="Arial" w:cs="Arial"/>
          <w:sz w:val="22"/>
          <w:szCs w:val="22"/>
        </w:rPr>
      </w:pPr>
      <w:r w:rsidRPr="00BC3F49">
        <w:rPr>
          <w:rFonts w:ascii="Arial" w:hAnsi="Arial" w:cs="Arial"/>
          <w:sz w:val="22"/>
          <w:szCs w:val="22"/>
        </w:rPr>
        <w:t>A commitment to the values and objectives of Trinity Community Arts</w:t>
      </w:r>
    </w:p>
    <w:p w14:paraId="1F469C6A" w14:textId="77777777" w:rsidR="002E7974" w:rsidRPr="00BC3F49" w:rsidRDefault="002E7974">
      <w:pPr>
        <w:ind w:left="720"/>
        <w:rPr>
          <w:rFonts w:ascii="Arial" w:hAnsi="Arial" w:cs="Arial"/>
          <w:sz w:val="22"/>
          <w:szCs w:val="22"/>
        </w:rPr>
      </w:pPr>
    </w:p>
    <w:p w14:paraId="72EB4EDE" w14:textId="77777777" w:rsidR="002E7974" w:rsidRPr="00BC3F49" w:rsidRDefault="0038132D">
      <w:pPr>
        <w:rPr>
          <w:rFonts w:ascii="Arial" w:hAnsi="Arial" w:cs="Arial"/>
          <w:b/>
          <w:bCs/>
        </w:rPr>
      </w:pPr>
      <w:r w:rsidRPr="00BC3F49">
        <w:rPr>
          <w:rFonts w:ascii="Arial" w:hAnsi="Arial" w:cs="Arial"/>
          <w:b/>
          <w:bCs/>
          <w:sz w:val="22"/>
          <w:szCs w:val="22"/>
        </w:rPr>
        <w:t>Desirable</w:t>
      </w:r>
    </w:p>
    <w:p w14:paraId="483D9BF9" w14:textId="3D4CD6F1" w:rsidR="002E7974" w:rsidRPr="00BC3F49" w:rsidRDefault="00E46818">
      <w:pPr>
        <w:numPr>
          <w:ilvl w:val="0"/>
          <w:numId w:val="3"/>
        </w:numPr>
        <w:rPr>
          <w:rFonts w:ascii="Arial" w:hAnsi="Arial" w:cs="Arial"/>
          <w:sz w:val="22"/>
          <w:szCs w:val="22"/>
        </w:rPr>
      </w:pPr>
      <w:r w:rsidRPr="00BC3F49">
        <w:rPr>
          <w:rFonts w:ascii="Arial" w:hAnsi="Arial" w:cs="Arial"/>
          <w:sz w:val="22"/>
          <w:szCs w:val="22"/>
        </w:rPr>
        <w:t>E</w:t>
      </w:r>
      <w:r w:rsidR="0038132D" w:rsidRPr="00BC3F49">
        <w:rPr>
          <w:rFonts w:ascii="Arial" w:hAnsi="Arial" w:cs="Arial"/>
          <w:sz w:val="22"/>
          <w:szCs w:val="22"/>
        </w:rPr>
        <w:t>xperience</w:t>
      </w:r>
      <w:r w:rsidRPr="00BC3F49">
        <w:rPr>
          <w:rFonts w:ascii="Arial" w:hAnsi="Arial" w:cs="Arial"/>
          <w:sz w:val="22"/>
          <w:szCs w:val="22"/>
        </w:rPr>
        <w:t xml:space="preserve"> working</w:t>
      </w:r>
      <w:r w:rsidR="0038132D" w:rsidRPr="00BC3F49">
        <w:rPr>
          <w:rFonts w:ascii="Arial" w:hAnsi="Arial" w:cs="Arial"/>
          <w:sz w:val="22"/>
          <w:szCs w:val="22"/>
        </w:rPr>
        <w:t xml:space="preserve"> in a diverse community arts organisation/setting</w:t>
      </w:r>
    </w:p>
    <w:p w14:paraId="06386F5C" w14:textId="1054661A" w:rsidR="002E7974" w:rsidRPr="00BC3F49" w:rsidRDefault="0038132D" w:rsidP="00E46818">
      <w:pPr>
        <w:numPr>
          <w:ilvl w:val="0"/>
          <w:numId w:val="3"/>
        </w:numPr>
        <w:tabs>
          <w:tab w:val="left" w:pos="720"/>
        </w:tabs>
        <w:snapToGrid w:val="0"/>
        <w:rPr>
          <w:rFonts w:ascii="Arial" w:hAnsi="Arial" w:cs="Arial"/>
          <w:sz w:val="22"/>
          <w:szCs w:val="22"/>
        </w:rPr>
      </w:pPr>
      <w:r w:rsidRPr="00BC3F49">
        <w:rPr>
          <w:rFonts w:ascii="Arial" w:hAnsi="Arial" w:cs="Arial"/>
          <w:sz w:val="22"/>
          <w:szCs w:val="22"/>
        </w:rPr>
        <w:t xml:space="preserve">Experience using Customer Relationship Management (CRM) system </w:t>
      </w:r>
    </w:p>
    <w:p w14:paraId="10A07717" w14:textId="77777777" w:rsidR="00E46818" w:rsidRPr="00BC3F49" w:rsidRDefault="00E46818">
      <w:pPr>
        <w:rPr>
          <w:rStyle w:val="Teletype"/>
          <w:rFonts w:ascii="Arial" w:hAnsi="Arial" w:cs="Arial"/>
          <w:b/>
          <w:bCs/>
          <w:color w:val="000000"/>
          <w:sz w:val="22"/>
          <w:szCs w:val="22"/>
        </w:rPr>
      </w:pPr>
    </w:p>
    <w:p w14:paraId="66F61ACA" w14:textId="77777777" w:rsidR="00BC3F49" w:rsidRDefault="00BC3F49">
      <w:pPr>
        <w:rPr>
          <w:rStyle w:val="Teletype"/>
          <w:rFonts w:ascii="Arial" w:hAnsi="Arial" w:cs="Arial"/>
          <w:b/>
          <w:bCs/>
          <w:color w:val="000000"/>
          <w:sz w:val="22"/>
          <w:szCs w:val="22"/>
        </w:rPr>
      </w:pPr>
    </w:p>
    <w:p w14:paraId="1EF8741D" w14:textId="21D478A6" w:rsidR="00BC3F49" w:rsidRDefault="00BC3F49">
      <w:pPr>
        <w:rPr>
          <w:rStyle w:val="Teletype"/>
          <w:rFonts w:ascii="Arial" w:hAnsi="Arial" w:cs="Arial"/>
          <w:b/>
          <w:bCs/>
          <w:color w:val="000000"/>
          <w:sz w:val="22"/>
          <w:szCs w:val="22"/>
        </w:rPr>
      </w:pPr>
    </w:p>
    <w:p w14:paraId="6F254BB3" w14:textId="77777777" w:rsidR="004B2B7F" w:rsidRDefault="004B2B7F">
      <w:pPr>
        <w:rPr>
          <w:rStyle w:val="Teletype"/>
          <w:rFonts w:ascii="Arial" w:hAnsi="Arial" w:cs="Arial"/>
          <w:b/>
          <w:bCs/>
          <w:color w:val="000000"/>
          <w:sz w:val="22"/>
          <w:szCs w:val="22"/>
        </w:rPr>
      </w:pPr>
    </w:p>
    <w:p w14:paraId="2A7F3A9A" w14:textId="77777777" w:rsidR="004B2B7F" w:rsidRDefault="004B2B7F">
      <w:pPr>
        <w:rPr>
          <w:rStyle w:val="Teletype"/>
          <w:rFonts w:ascii="Arial" w:hAnsi="Arial" w:cs="Arial"/>
          <w:b/>
          <w:bCs/>
          <w:color w:val="000000"/>
          <w:sz w:val="22"/>
          <w:szCs w:val="22"/>
        </w:rPr>
      </w:pPr>
    </w:p>
    <w:p w14:paraId="5A3440B2" w14:textId="77777777" w:rsidR="004B2B7F" w:rsidRDefault="004B2B7F">
      <w:pPr>
        <w:rPr>
          <w:rStyle w:val="Teletype"/>
          <w:rFonts w:ascii="Arial" w:hAnsi="Arial" w:cs="Arial"/>
          <w:b/>
          <w:bCs/>
          <w:color w:val="000000"/>
          <w:sz w:val="22"/>
          <w:szCs w:val="22"/>
        </w:rPr>
      </w:pPr>
    </w:p>
    <w:p w14:paraId="7ECDFBB3" w14:textId="77777777" w:rsidR="004B2B7F" w:rsidRDefault="004B2B7F">
      <w:pPr>
        <w:rPr>
          <w:rStyle w:val="Teletype"/>
          <w:rFonts w:ascii="Arial" w:hAnsi="Arial" w:cs="Arial"/>
          <w:b/>
          <w:bCs/>
          <w:color w:val="000000"/>
          <w:sz w:val="22"/>
          <w:szCs w:val="22"/>
        </w:rPr>
      </w:pPr>
    </w:p>
    <w:p w14:paraId="4AFF0B20" w14:textId="77777777" w:rsidR="004B2B7F" w:rsidRDefault="004B2B7F">
      <w:pPr>
        <w:rPr>
          <w:rStyle w:val="Teletype"/>
          <w:rFonts w:ascii="Arial" w:hAnsi="Arial" w:cs="Arial"/>
          <w:b/>
          <w:bCs/>
          <w:color w:val="000000"/>
          <w:sz w:val="22"/>
          <w:szCs w:val="22"/>
        </w:rPr>
      </w:pPr>
    </w:p>
    <w:p w14:paraId="727B0E5B" w14:textId="77777777" w:rsidR="004B2B7F" w:rsidRDefault="004B2B7F">
      <w:pPr>
        <w:rPr>
          <w:rStyle w:val="Teletype"/>
          <w:rFonts w:ascii="Arial" w:hAnsi="Arial" w:cs="Arial"/>
          <w:b/>
          <w:bCs/>
          <w:color w:val="000000"/>
          <w:sz w:val="22"/>
          <w:szCs w:val="22"/>
        </w:rPr>
      </w:pPr>
    </w:p>
    <w:p w14:paraId="136ECDBF" w14:textId="77777777" w:rsidR="004B2B7F" w:rsidRDefault="004B2B7F">
      <w:pPr>
        <w:rPr>
          <w:rStyle w:val="Teletype"/>
          <w:rFonts w:ascii="Arial" w:hAnsi="Arial" w:cs="Arial"/>
          <w:b/>
          <w:bCs/>
          <w:color w:val="000000"/>
          <w:sz w:val="22"/>
          <w:szCs w:val="22"/>
        </w:rPr>
      </w:pPr>
    </w:p>
    <w:p w14:paraId="1E3EA8C0" w14:textId="77777777" w:rsidR="004B2B7F" w:rsidRDefault="004B2B7F">
      <w:pPr>
        <w:rPr>
          <w:rStyle w:val="Teletype"/>
          <w:rFonts w:ascii="Arial" w:hAnsi="Arial" w:cs="Arial"/>
          <w:b/>
          <w:bCs/>
          <w:color w:val="000000"/>
          <w:sz w:val="22"/>
          <w:szCs w:val="22"/>
        </w:rPr>
      </w:pPr>
    </w:p>
    <w:p w14:paraId="7F1EE8A5" w14:textId="77777777" w:rsidR="004B2B7F" w:rsidRDefault="004B2B7F">
      <w:pPr>
        <w:rPr>
          <w:rStyle w:val="Teletype"/>
          <w:rFonts w:ascii="Arial" w:hAnsi="Arial" w:cs="Arial"/>
          <w:b/>
          <w:bCs/>
          <w:color w:val="000000"/>
          <w:sz w:val="22"/>
          <w:szCs w:val="22"/>
        </w:rPr>
      </w:pPr>
    </w:p>
    <w:p w14:paraId="3E14D6F1" w14:textId="0A6164C9" w:rsidR="002E7974" w:rsidRPr="00BC3F49" w:rsidRDefault="0038132D">
      <w:pPr>
        <w:rPr>
          <w:rFonts w:ascii="Arial" w:hAnsi="Arial" w:cs="Arial"/>
        </w:rPr>
      </w:pPr>
      <w:r w:rsidRPr="00BC3F49">
        <w:rPr>
          <w:rStyle w:val="Teletype"/>
          <w:rFonts w:ascii="Arial" w:hAnsi="Arial" w:cs="Arial"/>
          <w:b/>
          <w:bCs/>
          <w:color w:val="000000"/>
          <w:sz w:val="22"/>
          <w:szCs w:val="22"/>
        </w:rPr>
        <w:lastRenderedPageBreak/>
        <w:t>DBS Check</w:t>
      </w:r>
    </w:p>
    <w:p w14:paraId="4086B012" w14:textId="77777777" w:rsidR="002E7974" w:rsidRPr="00BC3F49" w:rsidRDefault="0038132D">
      <w:pPr>
        <w:rPr>
          <w:rFonts w:ascii="Arial" w:hAnsi="Arial" w:cs="Arial"/>
        </w:rPr>
      </w:pPr>
      <w:r w:rsidRPr="00BC3F49">
        <w:rPr>
          <w:rStyle w:val="Teletype"/>
          <w:rFonts w:ascii="Arial" w:hAnsi="Arial" w:cs="Arial"/>
          <w:color w:val="000000"/>
          <w:sz w:val="22"/>
          <w:szCs w:val="22"/>
        </w:rPr>
        <w:t xml:space="preserve">A basic check with the Disclosure and Barring Service (DBS) is required for this post, in line with our Safeguarding Policy. </w:t>
      </w:r>
    </w:p>
    <w:p w14:paraId="0A1D7830" w14:textId="77777777" w:rsidR="002E7974" w:rsidRPr="00BC3F49" w:rsidRDefault="002E7974">
      <w:pPr>
        <w:pStyle w:val="BodyText"/>
        <w:spacing w:after="0"/>
        <w:rPr>
          <w:rFonts w:ascii="Arial" w:hAnsi="Arial" w:cs="Arial"/>
          <w:b/>
          <w:bCs/>
          <w:sz w:val="22"/>
          <w:szCs w:val="22"/>
        </w:rPr>
      </w:pPr>
    </w:p>
    <w:p w14:paraId="27986E27" w14:textId="77777777" w:rsidR="002E7974" w:rsidRPr="00BC3F49" w:rsidRDefault="0038132D">
      <w:pPr>
        <w:pStyle w:val="BodyText"/>
        <w:spacing w:after="0"/>
        <w:rPr>
          <w:rFonts w:ascii="Arial" w:hAnsi="Arial" w:cs="Arial"/>
          <w:b/>
          <w:bCs/>
          <w:sz w:val="22"/>
          <w:szCs w:val="22"/>
        </w:rPr>
      </w:pPr>
      <w:r w:rsidRPr="00BC3F49">
        <w:rPr>
          <w:rFonts w:ascii="Arial" w:hAnsi="Arial" w:cs="Arial"/>
          <w:b/>
          <w:bCs/>
          <w:sz w:val="22"/>
          <w:szCs w:val="22"/>
        </w:rPr>
        <w:t>How to Apply</w:t>
      </w:r>
    </w:p>
    <w:p w14:paraId="1DC6A829" w14:textId="77777777" w:rsidR="002E7974" w:rsidRPr="00BC3F49" w:rsidRDefault="0038132D">
      <w:pPr>
        <w:rPr>
          <w:rFonts w:ascii="Arial" w:hAnsi="Arial" w:cs="Arial"/>
        </w:rPr>
      </w:pPr>
      <w:r w:rsidRPr="00BC3F49">
        <w:rPr>
          <w:rStyle w:val="Teletype"/>
          <w:rFonts w:ascii="Arial" w:hAnsi="Arial" w:cs="Arial"/>
          <w:color w:val="000000"/>
          <w:sz w:val="22"/>
          <w:szCs w:val="22"/>
        </w:rPr>
        <w:t xml:space="preserve">To apply please download and complete an application form and accompanying personal details </w:t>
      </w:r>
    </w:p>
    <w:p w14:paraId="692DE623" w14:textId="77777777" w:rsidR="002E7974" w:rsidRPr="00BC3F49" w:rsidRDefault="0038132D">
      <w:pPr>
        <w:rPr>
          <w:rFonts w:ascii="Arial" w:hAnsi="Arial" w:cs="Arial"/>
        </w:rPr>
      </w:pPr>
      <w:r w:rsidRPr="00BC3F49">
        <w:rPr>
          <w:rStyle w:val="Teletype"/>
          <w:rFonts w:ascii="Arial" w:hAnsi="Arial" w:cs="Arial"/>
          <w:color w:val="000000"/>
          <w:sz w:val="22"/>
          <w:szCs w:val="22"/>
        </w:rPr>
        <w:t xml:space="preserve">and equal opportunities forms and email to </w:t>
      </w:r>
      <w:hyperlink r:id="rId7">
        <w:r w:rsidRPr="00BC3F49">
          <w:rPr>
            <w:rStyle w:val="InternetLink"/>
            <w:rFonts w:ascii="Arial" w:hAnsi="Arial" w:cs="Arial"/>
            <w:sz w:val="22"/>
            <w:szCs w:val="22"/>
          </w:rPr>
          <w:t>info@trinitybristol.org.uk</w:t>
        </w:r>
      </w:hyperlink>
      <w:r w:rsidRPr="00BC3F49">
        <w:rPr>
          <w:rStyle w:val="Teletype"/>
          <w:rFonts w:ascii="Arial" w:hAnsi="Arial" w:cs="Arial"/>
          <w:color w:val="000000"/>
          <w:sz w:val="22"/>
          <w:szCs w:val="22"/>
        </w:rPr>
        <w:t xml:space="preserve"> with Finance &amp; Office Manager in the title. Please note we do not accept CV applications. </w:t>
      </w:r>
    </w:p>
    <w:p w14:paraId="20E2C43A" w14:textId="77777777" w:rsidR="002E7974" w:rsidRPr="00BC3F49" w:rsidRDefault="002E7974">
      <w:pPr>
        <w:rPr>
          <w:rStyle w:val="Teletype"/>
          <w:rFonts w:ascii="Arial" w:hAnsi="Arial" w:cs="Arial"/>
          <w:color w:val="000000"/>
          <w:sz w:val="22"/>
          <w:szCs w:val="22"/>
        </w:rPr>
      </w:pPr>
    </w:p>
    <w:p w14:paraId="368EB40C" w14:textId="77777777" w:rsidR="002E7974" w:rsidRPr="00BC3F49" w:rsidRDefault="0038132D">
      <w:pPr>
        <w:rPr>
          <w:rFonts w:ascii="Arial" w:hAnsi="Arial" w:cs="Arial"/>
        </w:rPr>
      </w:pPr>
      <w:r w:rsidRPr="00BC3F49">
        <w:rPr>
          <w:rFonts w:ascii="Arial" w:hAnsi="Arial" w:cs="Arial"/>
          <w:b/>
          <w:bCs/>
          <w:sz w:val="22"/>
          <w:szCs w:val="22"/>
        </w:rPr>
        <w:t xml:space="preserve">If you have any access needs, require the application pack in a different format, or need to submit your application in a different format, please contact us </w:t>
      </w:r>
      <w:hyperlink r:id="rId8">
        <w:r w:rsidRPr="00BC3F49">
          <w:rPr>
            <w:rStyle w:val="InternetLink"/>
            <w:rFonts w:ascii="Arial" w:hAnsi="Arial" w:cs="Arial"/>
            <w:b/>
            <w:bCs/>
            <w:sz w:val="22"/>
            <w:szCs w:val="22"/>
          </w:rPr>
          <w:t>info@trinitybristol.org.uk</w:t>
        </w:r>
      </w:hyperlink>
      <w:r w:rsidRPr="00BC3F49">
        <w:rPr>
          <w:rFonts w:ascii="Arial" w:hAnsi="Arial" w:cs="Arial"/>
          <w:b/>
          <w:bCs/>
          <w:sz w:val="22"/>
          <w:szCs w:val="22"/>
        </w:rPr>
        <w:t xml:space="preserve"> / 0117 935 1200</w:t>
      </w:r>
    </w:p>
    <w:p w14:paraId="1B9DF512" w14:textId="77777777" w:rsidR="002E7974" w:rsidRPr="00BC3F49" w:rsidRDefault="002E7974">
      <w:pPr>
        <w:rPr>
          <w:rFonts w:ascii="Arial" w:hAnsi="Arial" w:cs="Arial"/>
          <w:sz w:val="22"/>
          <w:szCs w:val="22"/>
        </w:rPr>
      </w:pPr>
    </w:p>
    <w:tbl>
      <w:tblPr>
        <w:tblW w:w="9638" w:type="dxa"/>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4A0" w:firstRow="1" w:lastRow="0" w:firstColumn="1" w:lastColumn="0" w:noHBand="0" w:noVBand="1"/>
      </w:tblPr>
      <w:tblGrid>
        <w:gridCol w:w="9638"/>
      </w:tblGrid>
      <w:tr w:rsidR="002E7974" w:rsidRPr="00BC3F49" w14:paraId="0233ED6C" w14:textId="77777777">
        <w:tc>
          <w:tcPr>
            <w:tcW w:w="9638" w:type="dxa"/>
            <w:tcBorders>
              <w:top w:val="single" w:sz="2" w:space="0" w:color="000001"/>
              <w:left w:val="single" w:sz="2" w:space="0" w:color="000001"/>
              <w:bottom w:val="single" w:sz="2" w:space="0" w:color="000001"/>
              <w:right w:val="single" w:sz="2" w:space="0" w:color="000001"/>
            </w:tcBorders>
            <w:shd w:val="clear" w:color="auto" w:fill="auto"/>
          </w:tcPr>
          <w:p w14:paraId="15CF7CAC" w14:textId="24129412" w:rsidR="002E7974" w:rsidRPr="00BC3F49" w:rsidRDefault="0038132D">
            <w:pPr>
              <w:jc w:val="center"/>
              <w:rPr>
                <w:rFonts w:ascii="Arial" w:hAnsi="Arial" w:cs="Arial"/>
              </w:rPr>
            </w:pPr>
            <w:r w:rsidRPr="00BC3F49">
              <w:rPr>
                <w:rStyle w:val="Teletype"/>
                <w:rFonts w:ascii="Arial" w:hAnsi="Arial" w:cs="Arial"/>
                <w:b/>
                <w:bCs/>
                <w:color w:val="000000"/>
                <w:sz w:val="22"/>
                <w:szCs w:val="22"/>
              </w:rPr>
              <w:t xml:space="preserve">Deadline: 9am, </w:t>
            </w:r>
            <w:r w:rsidR="005C647D" w:rsidRPr="00BC3F49">
              <w:rPr>
                <w:rStyle w:val="Teletype"/>
                <w:rFonts w:ascii="Arial" w:hAnsi="Arial" w:cs="Arial"/>
                <w:b/>
                <w:bCs/>
                <w:color w:val="000000"/>
                <w:sz w:val="22"/>
                <w:szCs w:val="22"/>
              </w:rPr>
              <w:t>Wednesday 3</w:t>
            </w:r>
            <w:r w:rsidR="005C647D" w:rsidRPr="00BC3F49">
              <w:rPr>
                <w:rStyle w:val="Teletype"/>
                <w:rFonts w:ascii="Arial" w:hAnsi="Arial" w:cs="Arial"/>
                <w:b/>
                <w:bCs/>
                <w:color w:val="000000"/>
                <w:sz w:val="22"/>
                <w:szCs w:val="22"/>
                <w:vertAlign w:val="superscript"/>
              </w:rPr>
              <w:t>rd</w:t>
            </w:r>
            <w:r w:rsidR="005C647D" w:rsidRPr="00BC3F49">
              <w:rPr>
                <w:rStyle w:val="Teletype"/>
                <w:rFonts w:ascii="Arial" w:hAnsi="Arial" w:cs="Arial"/>
                <w:b/>
                <w:bCs/>
                <w:color w:val="000000"/>
                <w:sz w:val="22"/>
                <w:szCs w:val="22"/>
              </w:rPr>
              <w:t xml:space="preserve"> November</w:t>
            </w:r>
            <w:r w:rsidRPr="00BC3F49">
              <w:rPr>
                <w:rStyle w:val="Teletype"/>
                <w:rFonts w:ascii="Arial" w:hAnsi="Arial" w:cs="Arial"/>
                <w:b/>
                <w:bCs/>
                <w:color w:val="000000"/>
                <w:sz w:val="22"/>
                <w:szCs w:val="22"/>
              </w:rPr>
              <w:t xml:space="preserve"> 2021</w:t>
            </w:r>
          </w:p>
          <w:p w14:paraId="53EE90C0" w14:textId="04BFBFC0" w:rsidR="002E7974" w:rsidRPr="00BC3F49" w:rsidRDefault="0038132D">
            <w:pPr>
              <w:jc w:val="center"/>
              <w:rPr>
                <w:rFonts w:ascii="Arial" w:hAnsi="Arial" w:cs="Arial"/>
              </w:rPr>
            </w:pPr>
            <w:r w:rsidRPr="00BC3F49">
              <w:rPr>
                <w:rStyle w:val="Teletype"/>
                <w:rFonts w:ascii="Arial" w:hAnsi="Arial" w:cs="Arial"/>
                <w:b/>
                <w:bCs/>
                <w:color w:val="000000"/>
                <w:sz w:val="22"/>
                <w:szCs w:val="22"/>
              </w:rPr>
              <w:t xml:space="preserve">Interviews: </w:t>
            </w:r>
            <w:r w:rsidR="005C647D" w:rsidRPr="00BC3F49">
              <w:rPr>
                <w:rStyle w:val="Teletype"/>
                <w:rFonts w:ascii="Arial" w:hAnsi="Arial" w:cs="Arial"/>
                <w:b/>
                <w:bCs/>
                <w:color w:val="000000"/>
                <w:sz w:val="22"/>
                <w:szCs w:val="22"/>
              </w:rPr>
              <w:t>Monday 8</w:t>
            </w:r>
            <w:r w:rsidR="005C647D" w:rsidRPr="00BC3F49">
              <w:rPr>
                <w:rStyle w:val="Teletype"/>
                <w:rFonts w:ascii="Arial" w:hAnsi="Arial" w:cs="Arial"/>
                <w:b/>
                <w:bCs/>
                <w:color w:val="000000"/>
                <w:sz w:val="22"/>
                <w:szCs w:val="22"/>
                <w:vertAlign w:val="superscript"/>
              </w:rPr>
              <w:t>th</w:t>
            </w:r>
            <w:r w:rsidR="005C647D" w:rsidRPr="00BC3F49">
              <w:rPr>
                <w:rStyle w:val="Teletype"/>
                <w:rFonts w:ascii="Arial" w:hAnsi="Arial" w:cs="Arial"/>
                <w:b/>
                <w:bCs/>
                <w:color w:val="000000"/>
                <w:sz w:val="22"/>
                <w:szCs w:val="22"/>
              </w:rPr>
              <w:t xml:space="preserve"> November </w:t>
            </w:r>
            <w:r w:rsidRPr="00BC3F49">
              <w:rPr>
                <w:rStyle w:val="Teletype"/>
                <w:rFonts w:ascii="Arial" w:hAnsi="Arial" w:cs="Arial"/>
                <w:b/>
                <w:bCs/>
                <w:color w:val="000000"/>
                <w:sz w:val="22"/>
                <w:szCs w:val="22"/>
              </w:rPr>
              <w:t>2021</w:t>
            </w:r>
          </w:p>
        </w:tc>
      </w:tr>
    </w:tbl>
    <w:p w14:paraId="1D27E948" w14:textId="77777777" w:rsidR="002E7974" w:rsidRPr="00BC3F49" w:rsidRDefault="002E7974">
      <w:pPr>
        <w:jc w:val="center"/>
        <w:rPr>
          <w:rFonts w:ascii="Arial" w:hAnsi="Arial" w:cs="Arial"/>
          <w:b/>
          <w:bCs/>
          <w:sz w:val="22"/>
          <w:szCs w:val="22"/>
        </w:rPr>
      </w:pPr>
    </w:p>
    <w:p w14:paraId="1F2D269C" w14:textId="77777777" w:rsidR="002E7974" w:rsidRPr="00BC3F49" w:rsidRDefault="0038132D">
      <w:pPr>
        <w:rPr>
          <w:rFonts w:ascii="Arial" w:hAnsi="Arial" w:cs="Arial"/>
        </w:rPr>
      </w:pPr>
      <w:r w:rsidRPr="00BC3F49">
        <w:rPr>
          <w:rStyle w:val="Teletype"/>
          <w:rFonts w:ascii="Arial" w:hAnsi="Arial" w:cs="Arial"/>
          <w:b/>
          <w:bCs/>
          <w:color w:val="000000"/>
          <w:sz w:val="22"/>
          <w:szCs w:val="22"/>
        </w:rPr>
        <w:t>Trinity Recruitment Policy</w:t>
      </w:r>
    </w:p>
    <w:p w14:paraId="222EE2AD" w14:textId="77777777" w:rsidR="002E7974" w:rsidRPr="00BC3F49" w:rsidRDefault="002E7974">
      <w:pPr>
        <w:rPr>
          <w:rStyle w:val="Teletype"/>
          <w:rFonts w:ascii="Arial" w:hAnsi="Arial" w:cs="Arial"/>
          <w:i/>
          <w:iCs/>
          <w:color w:val="000000"/>
          <w:sz w:val="22"/>
          <w:szCs w:val="22"/>
        </w:rPr>
      </w:pPr>
    </w:p>
    <w:p w14:paraId="7BBABC91" w14:textId="77777777" w:rsidR="002E7974" w:rsidRPr="00BC3F49" w:rsidRDefault="0038132D">
      <w:pPr>
        <w:rPr>
          <w:rFonts w:ascii="Arial" w:hAnsi="Arial" w:cs="Arial"/>
          <w:b/>
          <w:bCs/>
          <w:sz w:val="22"/>
          <w:szCs w:val="22"/>
        </w:rPr>
      </w:pPr>
      <w:r w:rsidRPr="00BC3F49">
        <w:rPr>
          <w:rStyle w:val="Teletype"/>
          <w:rFonts w:ascii="Arial" w:hAnsi="Arial" w:cs="Arial"/>
          <w:i/>
          <w:iCs/>
          <w:color w:val="000000"/>
          <w:sz w:val="22"/>
          <w:szCs w:val="22"/>
        </w:rPr>
        <w:t>Equal Opportunities</w:t>
      </w:r>
    </w:p>
    <w:p w14:paraId="45E10FF2" w14:textId="77777777" w:rsidR="002E7974" w:rsidRPr="00BC3F49" w:rsidRDefault="0038132D">
      <w:pPr>
        <w:rPr>
          <w:rFonts w:ascii="Arial" w:hAnsi="Arial" w:cs="Arial"/>
          <w:b/>
          <w:bCs/>
          <w:sz w:val="22"/>
          <w:szCs w:val="22"/>
        </w:rPr>
      </w:pPr>
      <w:r w:rsidRPr="00BC3F49">
        <w:rPr>
          <w:rStyle w:val="Teletype"/>
          <w:rFonts w:ascii="Arial" w:hAnsi="Arial" w:cs="Arial"/>
          <w:color w:val="000000"/>
          <w:sz w:val="22"/>
          <w:szCs w:val="22"/>
        </w:rPr>
        <w:t>Trinity Community Arts is an equal opportunities employer and encourages applications from suitably qualified and eligible candidates regardless of gender, race, disability, age, sexual orientation, religion or belief, socio-economic class,</w:t>
      </w:r>
    </w:p>
    <w:p w14:paraId="662D87C2" w14:textId="77777777" w:rsidR="002E7974" w:rsidRPr="00BC3F49" w:rsidRDefault="002E7974">
      <w:pPr>
        <w:rPr>
          <w:rStyle w:val="Teletype"/>
          <w:rFonts w:ascii="Arial" w:hAnsi="Arial" w:cs="Arial"/>
          <w:color w:val="000000"/>
          <w:sz w:val="22"/>
          <w:szCs w:val="22"/>
        </w:rPr>
      </w:pPr>
    </w:p>
    <w:p w14:paraId="7BBE1D4D" w14:textId="04F6DA61" w:rsidR="002E7974" w:rsidRPr="00BC3F49" w:rsidRDefault="0038132D">
      <w:pPr>
        <w:rPr>
          <w:rStyle w:val="Teletype"/>
          <w:rFonts w:ascii="Arial" w:hAnsi="Arial" w:cs="Arial"/>
          <w:color w:val="000000"/>
          <w:sz w:val="22"/>
          <w:szCs w:val="22"/>
        </w:rPr>
      </w:pPr>
      <w:r w:rsidRPr="00BC3F49">
        <w:rPr>
          <w:rStyle w:val="Teletype"/>
          <w:rFonts w:ascii="Arial" w:hAnsi="Arial" w:cs="Arial"/>
          <w:color w:val="000000"/>
          <w:sz w:val="22"/>
          <w:szCs w:val="22"/>
        </w:rPr>
        <w:t xml:space="preserve">A commitment to equality of opportunity is a necessary qualification for any job </w:t>
      </w:r>
      <w:r w:rsidR="004B2B7F">
        <w:rPr>
          <w:rStyle w:val="Teletype"/>
          <w:rFonts w:ascii="Arial" w:hAnsi="Arial" w:cs="Arial"/>
          <w:color w:val="000000"/>
          <w:sz w:val="22"/>
          <w:szCs w:val="22"/>
        </w:rPr>
        <w:t>at Trinity</w:t>
      </w:r>
      <w:r w:rsidRPr="00BC3F49">
        <w:rPr>
          <w:rStyle w:val="Teletype"/>
          <w:rFonts w:ascii="Arial" w:hAnsi="Arial" w:cs="Arial"/>
          <w:color w:val="000000"/>
          <w:sz w:val="22"/>
          <w:szCs w:val="22"/>
        </w:rPr>
        <w:t>.</w:t>
      </w:r>
    </w:p>
    <w:p w14:paraId="47770E87" w14:textId="77777777" w:rsidR="002E7974" w:rsidRPr="00BC3F49" w:rsidRDefault="002E7974">
      <w:pPr>
        <w:rPr>
          <w:rStyle w:val="Teletype"/>
          <w:rFonts w:ascii="Arial" w:hAnsi="Arial" w:cs="Arial"/>
          <w:i/>
          <w:iCs/>
          <w:color w:val="000000"/>
          <w:sz w:val="22"/>
          <w:szCs w:val="22"/>
        </w:rPr>
      </w:pPr>
    </w:p>
    <w:p w14:paraId="3D753F1D" w14:textId="77777777" w:rsidR="002E7974" w:rsidRPr="00BC3F49" w:rsidRDefault="0038132D">
      <w:pPr>
        <w:rPr>
          <w:rFonts w:ascii="Arial" w:hAnsi="Arial" w:cs="Arial"/>
          <w:b/>
          <w:bCs/>
          <w:sz w:val="22"/>
          <w:szCs w:val="22"/>
        </w:rPr>
      </w:pPr>
      <w:r w:rsidRPr="00BC3F49">
        <w:rPr>
          <w:rStyle w:val="Teletype"/>
          <w:rFonts w:ascii="Arial" w:hAnsi="Arial" w:cs="Arial"/>
          <w:i/>
          <w:iCs/>
          <w:color w:val="000000"/>
          <w:sz w:val="22"/>
          <w:szCs w:val="22"/>
        </w:rPr>
        <w:t>Safeguarding</w:t>
      </w:r>
    </w:p>
    <w:p w14:paraId="56030EDB" w14:textId="0D248173" w:rsidR="002E7974" w:rsidRPr="00BC3F49" w:rsidRDefault="0038132D">
      <w:pPr>
        <w:rPr>
          <w:rFonts w:ascii="Arial" w:hAnsi="Arial" w:cs="Arial"/>
          <w:b/>
          <w:bCs/>
          <w:sz w:val="22"/>
          <w:szCs w:val="22"/>
        </w:rPr>
      </w:pPr>
      <w:r w:rsidRPr="00BC3F49">
        <w:rPr>
          <w:rStyle w:val="Teletype"/>
          <w:rFonts w:ascii="Arial" w:hAnsi="Arial" w:cs="Arial"/>
          <w:color w:val="000000"/>
          <w:sz w:val="22"/>
          <w:szCs w:val="22"/>
        </w:rPr>
        <w:t>A Basic or Enhanced DBS (formerly CRB) check may be required for some posts, in line with our Safeguarding Policy.</w:t>
      </w:r>
    </w:p>
    <w:p w14:paraId="4E5DC0CC" w14:textId="77777777" w:rsidR="002E7974" w:rsidRPr="00BC3F49" w:rsidRDefault="002E7974">
      <w:pPr>
        <w:rPr>
          <w:rStyle w:val="Teletype"/>
          <w:rFonts w:ascii="Arial" w:hAnsi="Arial" w:cs="Arial"/>
          <w:color w:val="000000"/>
          <w:sz w:val="22"/>
          <w:szCs w:val="22"/>
        </w:rPr>
      </w:pPr>
    </w:p>
    <w:p w14:paraId="7DBA38C2" w14:textId="77777777" w:rsidR="002E7974" w:rsidRPr="00BC3F49" w:rsidRDefault="0038132D">
      <w:pPr>
        <w:rPr>
          <w:rFonts w:ascii="Arial" w:hAnsi="Arial" w:cs="Arial"/>
          <w:b/>
          <w:bCs/>
          <w:sz w:val="22"/>
          <w:szCs w:val="22"/>
        </w:rPr>
      </w:pPr>
      <w:r w:rsidRPr="00BC3F49">
        <w:rPr>
          <w:rStyle w:val="Teletype"/>
          <w:rFonts w:ascii="Arial" w:hAnsi="Arial" w:cs="Arial"/>
          <w:i/>
          <w:iCs/>
          <w:color w:val="000000"/>
          <w:sz w:val="22"/>
          <w:szCs w:val="22"/>
        </w:rPr>
        <w:t>Ex-Offenders</w:t>
      </w:r>
    </w:p>
    <w:p w14:paraId="6C2064D5" w14:textId="34A9EEC6" w:rsidR="002E7974" w:rsidRPr="00BC3F49" w:rsidRDefault="0038132D">
      <w:pPr>
        <w:rPr>
          <w:rFonts w:ascii="Arial" w:hAnsi="Arial" w:cs="Arial"/>
          <w:b/>
          <w:bCs/>
          <w:sz w:val="22"/>
          <w:szCs w:val="22"/>
        </w:rPr>
      </w:pPr>
      <w:r w:rsidRPr="00BC3F49">
        <w:rPr>
          <w:rStyle w:val="Teletype"/>
          <w:rFonts w:ascii="Arial" w:hAnsi="Arial" w:cs="Arial"/>
          <w:color w:val="000000"/>
          <w:sz w:val="22"/>
          <w:szCs w:val="22"/>
        </w:rPr>
        <w:t>Trinity supports the rehabilitation of ex-offenders and is committed to ensuring that suitable skilled employees are not excluded, where this does not conflict with our Safeguarding Policy.</w:t>
      </w:r>
    </w:p>
    <w:p w14:paraId="31C9310C" w14:textId="77777777" w:rsidR="002E7974" w:rsidRPr="00BC3F49" w:rsidRDefault="002E7974">
      <w:pPr>
        <w:rPr>
          <w:rStyle w:val="Teletype"/>
          <w:rFonts w:ascii="Arial" w:hAnsi="Arial" w:cs="Arial"/>
          <w:color w:val="000000"/>
          <w:sz w:val="22"/>
          <w:szCs w:val="22"/>
        </w:rPr>
      </w:pPr>
    </w:p>
    <w:p w14:paraId="0E6B61F8" w14:textId="77777777" w:rsidR="002E7974" w:rsidRPr="00BC3F49" w:rsidRDefault="0038132D">
      <w:pPr>
        <w:rPr>
          <w:rFonts w:ascii="Arial" w:hAnsi="Arial" w:cs="Arial"/>
          <w:b/>
          <w:bCs/>
          <w:sz w:val="22"/>
          <w:szCs w:val="22"/>
        </w:rPr>
      </w:pPr>
      <w:r w:rsidRPr="00BC3F49">
        <w:rPr>
          <w:rStyle w:val="Teletype"/>
          <w:rFonts w:ascii="Arial" w:hAnsi="Arial" w:cs="Arial"/>
          <w:i/>
          <w:iCs/>
          <w:color w:val="000000"/>
          <w:sz w:val="22"/>
          <w:szCs w:val="22"/>
        </w:rPr>
        <w:t>Application Assessment</w:t>
      </w:r>
    </w:p>
    <w:p w14:paraId="489A1AF2" w14:textId="0E136887" w:rsidR="002E7974" w:rsidRPr="00BC3F49" w:rsidRDefault="0038132D">
      <w:pPr>
        <w:rPr>
          <w:rFonts w:ascii="Arial" w:hAnsi="Arial" w:cs="Arial"/>
          <w:b/>
          <w:bCs/>
          <w:sz w:val="22"/>
          <w:szCs w:val="22"/>
        </w:rPr>
      </w:pPr>
      <w:r w:rsidRPr="00BC3F49">
        <w:rPr>
          <w:rStyle w:val="Teletype"/>
          <w:rFonts w:ascii="Arial" w:hAnsi="Arial" w:cs="Arial"/>
          <w:color w:val="000000"/>
          <w:sz w:val="22"/>
          <w:szCs w:val="22"/>
        </w:rPr>
        <w:t xml:space="preserve">As an equal opportunities employer, we ask applicants to use a standard application form, instead of a CV, so that we </w:t>
      </w:r>
      <w:r w:rsidR="00AF36EC" w:rsidRPr="00BC3F49">
        <w:rPr>
          <w:rStyle w:val="Teletype"/>
          <w:rFonts w:ascii="Arial" w:hAnsi="Arial" w:cs="Arial"/>
          <w:color w:val="000000"/>
          <w:sz w:val="22"/>
          <w:szCs w:val="22"/>
        </w:rPr>
        <w:t>can</w:t>
      </w:r>
      <w:r w:rsidRPr="00BC3F49">
        <w:rPr>
          <w:rStyle w:val="Teletype"/>
          <w:rFonts w:ascii="Arial" w:hAnsi="Arial" w:cs="Arial"/>
          <w:color w:val="000000"/>
          <w:sz w:val="22"/>
          <w:szCs w:val="22"/>
        </w:rPr>
        <w:t xml:space="preserve"> remove all personal details from the assessment process and only assess on the details contained in the body of the application.</w:t>
      </w:r>
    </w:p>
    <w:p w14:paraId="5B088410" w14:textId="77777777" w:rsidR="002E7974" w:rsidRPr="00BC3F49" w:rsidRDefault="002E7974">
      <w:pPr>
        <w:rPr>
          <w:rStyle w:val="Teletype"/>
          <w:rFonts w:ascii="Arial" w:hAnsi="Arial" w:cs="Arial"/>
          <w:color w:val="000000"/>
          <w:sz w:val="22"/>
          <w:szCs w:val="22"/>
        </w:rPr>
      </w:pPr>
    </w:p>
    <w:p w14:paraId="70BF44F5" w14:textId="77777777" w:rsidR="002E7974" w:rsidRPr="00BC3F49" w:rsidRDefault="0038132D">
      <w:pPr>
        <w:rPr>
          <w:rFonts w:ascii="Arial" w:hAnsi="Arial" w:cs="Arial"/>
          <w:b/>
          <w:bCs/>
          <w:sz w:val="22"/>
          <w:szCs w:val="22"/>
        </w:rPr>
      </w:pPr>
      <w:r w:rsidRPr="00BC3F49">
        <w:rPr>
          <w:rStyle w:val="Teletype"/>
          <w:rFonts w:ascii="Arial" w:hAnsi="Arial" w:cs="Arial"/>
          <w:color w:val="000000"/>
          <w:sz w:val="22"/>
          <w:szCs w:val="22"/>
        </w:rPr>
        <w:t>Short-listing decisions are based solely on the information provided within the Application Form. All candidates must provide sufficient evidence concerning how they meet the job requirements, even if they are known to the organisation. We do not take any previous knowledge we may have of candidates into account.</w:t>
      </w:r>
    </w:p>
    <w:p w14:paraId="74C56176" w14:textId="77777777" w:rsidR="002E7974" w:rsidRPr="00BC3F49" w:rsidRDefault="002E7974">
      <w:pPr>
        <w:rPr>
          <w:rStyle w:val="Teletype"/>
          <w:rFonts w:ascii="Arial" w:hAnsi="Arial" w:cs="Arial"/>
          <w:color w:val="000000"/>
          <w:sz w:val="22"/>
          <w:szCs w:val="22"/>
        </w:rPr>
      </w:pPr>
    </w:p>
    <w:p w14:paraId="5338F2D0" w14:textId="77777777" w:rsidR="002E7974" w:rsidRPr="00BC3F49" w:rsidRDefault="0038132D">
      <w:pPr>
        <w:rPr>
          <w:rFonts w:ascii="Arial" w:hAnsi="Arial" w:cs="Arial"/>
          <w:b/>
          <w:bCs/>
          <w:sz w:val="22"/>
          <w:szCs w:val="22"/>
        </w:rPr>
      </w:pPr>
      <w:r w:rsidRPr="00BC3F49">
        <w:rPr>
          <w:rStyle w:val="Teletype"/>
          <w:rFonts w:ascii="Arial" w:hAnsi="Arial" w:cs="Arial"/>
          <w:i/>
          <w:iCs/>
          <w:color w:val="000000"/>
          <w:sz w:val="22"/>
          <w:szCs w:val="22"/>
        </w:rPr>
        <w:t>Feedback</w:t>
      </w:r>
    </w:p>
    <w:p w14:paraId="4AC7F4A5" w14:textId="7C59BC7F" w:rsidR="002E7974" w:rsidRPr="00BC3F49" w:rsidRDefault="0038132D">
      <w:pPr>
        <w:rPr>
          <w:rFonts w:ascii="Arial" w:hAnsi="Arial" w:cs="Arial"/>
          <w:b/>
          <w:bCs/>
          <w:sz w:val="22"/>
          <w:szCs w:val="22"/>
        </w:rPr>
      </w:pPr>
      <w:r w:rsidRPr="00BC3F49">
        <w:rPr>
          <w:rStyle w:val="Teletype"/>
          <w:rFonts w:ascii="Arial" w:hAnsi="Arial" w:cs="Arial"/>
          <w:color w:val="000000"/>
          <w:sz w:val="22"/>
          <w:szCs w:val="22"/>
        </w:rPr>
        <w:t>We will notify all candidates who have not been short-listed for interview. Due to the level of applications, we do not provide detailed feedback at the application stage.  The most likely reason for not short-listing is that other candidates matched person specification more closely.</w:t>
      </w:r>
    </w:p>
    <w:p w14:paraId="74014B09" w14:textId="77777777" w:rsidR="002E7974" w:rsidRPr="00BC3F49" w:rsidRDefault="002E7974">
      <w:pPr>
        <w:rPr>
          <w:rStyle w:val="Teletype"/>
          <w:rFonts w:ascii="Arial" w:hAnsi="Arial" w:cs="Arial"/>
          <w:color w:val="000000"/>
          <w:sz w:val="22"/>
          <w:szCs w:val="22"/>
        </w:rPr>
      </w:pPr>
    </w:p>
    <w:p w14:paraId="70A88417" w14:textId="77777777" w:rsidR="002E7974" w:rsidRPr="00BC3F49" w:rsidRDefault="0038132D">
      <w:pPr>
        <w:rPr>
          <w:rFonts w:ascii="Arial" w:hAnsi="Arial" w:cs="Arial"/>
        </w:rPr>
      </w:pPr>
      <w:r w:rsidRPr="00BC3F49">
        <w:rPr>
          <w:rStyle w:val="Teletype"/>
          <w:rFonts w:ascii="Arial" w:hAnsi="Arial" w:cs="Arial"/>
          <w:color w:val="000000"/>
          <w:sz w:val="22"/>
          <w:szCs w:val="22"/>
        </w:rPr>
        <w:t xml:space="preserve">We are committed to providing detailed feedback to candidates unsuccessful at the interview stage. </w:t>
      </w:r>
      <w:r w:rsidRPr="00BC3F49">
        <w:rPr>
          <w:rStyle w:val="Teletype"/>
          <w:rFonts w:ascii="Arial" w:hAnsi="Arial" w:cs="Arial"/>
          <w:sz w:val="22"/>
          <w:szCs w:val="22"/>
        </w:rPr>
        <w:t xml:space="preserve">Please contact </w:t>
      </w:r>
      <w:hyperlink r:id="rId9">
        <w:r w:rsidRPr="00BC3F49">
          <w:rPr>
            <w:rStyle w:val="InternetLink"/>
            <w:rFonts w:ascii="Arial" w:hAnsi="Arial" w:cs="Arial"/>
            <w:sz w:val="22"/>
            <w:szCs w:val="22"/>
          </w:rPr>
          <w:t>info@trinitybristol.org.uk</w:t>
        </w:r>
      </w:hyperlink>
      <w:r w:rsidRPr="00BC3F49">
        <w:rPr>
          <w:rStyle w:val="Teletype"/>
          <w:rFonts w:ascii="Arial" w:hAnsi="Arial" w:cs="Arial"/>
          <w:sz w:val="22"/>
          <w:szCs w:val="22"/>
        </w:rPr>
        <w:t xml:space="preserve"> / 0117 935 1200 for further information about this post or our Recruitment Policy.</w:t>
      </w:r>
    </w:p>
    <w:sectPr w:rsidR="002E7974" w:rsidRPr="00BC3F49">
      <w:headerReference w:type="default" r:id="rId10"/>
      <w:footerReference w:type="default" r:id="rId11"/>
      <w:pgSz w:w="11906" w:h="16838"/>
      <w:pgMar w:top="2161" w:right="1134" w:bottom="1624" w:left="1134" w:header="1134" w:footer="1134" w:gutter="0"/>
      <w:cols w:space="720"/>
      <w:formProt w:val="0"/>
      <w:docGrid w:linePitch="312"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AAD77" w14:textId="77777777" w:rsidR="003608F8" w:rsidRDefault="003608F8">
      <w:r>
        <w:separator/>
      </w:r>
    </w:p>
  </w:endnote>
  <w:endnote w:type="continuationSeparator" w:id="0">
    <w:p w14:paraId="71539962" w14:textId="77777777" w:rsidR="003608F8" w:rsidRDefault="00360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 Sans Mono">
    <w:charset w:val="01"/>
    <w:family w:val="roman"/>
    <w:pitch w:val="variable"/>
  </w:font>
  <w:font w:name="OpenSymbol;Arial Unicode MS">
    <w:panose1 w:val="00000000000000000000"/>
    <w:charset w:val="00"/>
    <w:family w:val="roman"/>
    <w:notTrueType/>
    <w:pitch w:val="default"/>
  </w:font>
  <w:font w:name="StarSymbol;Arial Unicode MS">
    <w:panose1 w:val="00000000000000000000"/>
    <w:charset w:val="00"/>
    <w:family w:val="roman"/>
    <w:notTrueType/>
    <w:pitch w:val="default"/>
  </w:font>
  <w:font w:name="MS Mincho;Arial Unicode M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1"/>
    <w:family w:val="roman"/>
    <w:pitch w:val="variable"/>
  </w:font>
  <w:font w:name="Mangal">
    <w:panose1 w:val="00000400000000000000"/>
    <w:charset w:val="00"/>
    <w:family w:val="roman"/>
    <w:pitch w:val="variable"/>
    <w:sig w:usb0="00008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4F5A" w14:textId="77777777" w:rsidR="002E7974" w:rsidRDefault="0038132D">
    <w:pPr>
      <w:pStyle w:val="Footer"/>
      <w:jc w:val="center"/>
      <w:rPr>
        <w:rFonts w:ascii="Arial" w:hAnsi="Arial" w:cs="Arial"/>
        <w:sz w:val="18"/>
        <w:szCs w:val="18"/>
      </w:rPr>
    </w:pPr>
    <w:r>
      <w:rPr>
        <w:rFonts w:ascii="Arial" w:hAnsi="Arial" w:cs="Arial"/>
        <w:sz w:val="18"/>
        <w:szCs w:val="18"/>
      </w:rPr>
      <w:t>Trinity Community Arts Ltd    Registered Charity number 1144770   Registered Company Number 4372577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4E62C" w14:textId="77777777" w:rsidR="003608F8" w:rsidRDefault="003608F8">
      <w:r>
        <w:separator/>
      </w:r>
    </w:p>
  </w:footnote>
  <w:footnote w:type="continuationSeparator" w:id="0">
    <w:p w14:paraId="29B16C79" w14:textId="77777777" w:rsidR="003608F8" w:rsidRDefault="00360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5B0E" w14:textId="77777777" w:rsidR="002E7974" w:rsidRDefault="0038132D">
    <w:pPr>
      <w:pStyle w:val="Header"/>
      <w:jc w:val="right"/>
      <w:rPr>
        <w:rFonts w:ascii="Impact" w:hAnsi="Impact"/>
        <w:color w:val="579D1C"/>
        <w:sz w:val="21"/>
        <w:szCs w:val="21"/>
      </w:rPr>
    </w:pPr>
    <w:r>
      <w:rPr>
        <w:noProof/>
      </w:rPr>
      <w:drawing>
        <wp:anchor distT="0" distB="0" distL="0" distR="0" simplePos="0" relativeHeight="6" behindDoc="1" locked="0" layoutInCell="1" allowOverlap="1" wp14:anchorId="51BA30D6" wp14:editId="6EF05AE8">
          <wp:simplePos x="0" y="0"/>
          <wp:positionH relativeFrom="column">
            <wp:posOffset>-805815</wp:posOffset>
          </wp:positionH>
          <wp:positionV relativeFrom="paragraph">
            <wp:posOffset>-229235</wp:posOffset>
          </wp:positionV>
          <wp:extent cx="2531110" cy="56197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2531110" cy="561975"/>
                  </a:xfrm>
                  <a:prstGeom prst="rect">
                    <a:avLst/>
                  </a:prstGeom>
                </pic:spPr>
              </pic:pic>
            </a:graphicData>
          </a:graphic>
        </wp:anchor>
      </w:drawing>
    </w:r>
    <w:r>
      <w:rPr>
        <w:rFonts w:ascii="Impact" w:hAnsi="Impact"/>
        <w:color w:val="579D1C"/>
        <w:sz w:val="21"/>
        <w:szCs w:val="21"/>
      </w:rPr>
      <w:t>Trinity Community Arts Ltd</w:t>
    </w:r>
  </w:p>
  <w:p w14:paraId="3A532046" w14:textId="77777777" w:rsidR="002E7974" w:rsidRDefault="0038132D">
    <w:pPr>
      <w:pStyle w:val="Header"/>
      <w:jc w:val="right"/>
      <w:rPr>
        <w:rFonts w:ascii="Impact" w:hAnsi="Impact"/>
        <w:color w:val="007826"/>
        <w:sz w:val="20"/>
        <w:szCs w:val="20"/>
      </w:rPr>
    </w:pPr>
    <w:r>
      <w:rPr>
        <w:rFonts w:ascii="Impact" w:hAnsi="Impact"/>
        <w:color w:val="007826"/>
        <w:sz w:val="20"/>
        <w:szCs w:val="20"/>
      </w:rPr>
      <w:t>The Trinity Centre, Trinity Road, Bristol, BS2 0NW</w:t>
    </w:r>
  </w:p>
  <w:p w14:paraId="2209DE65" w14:textId="77777777" w:rsidR="002E7974" w:rsidRDefault="0038132D">
    <w:pPr>
      <w:pStyle w:val="Header"/>
      <w:jc w:val="right"/>
      <w:rPr>
        <w:rFonts w:ascii="Impact" w:hAnsi="Impact"/>
        <w:sz w:val="20"/>
        <w:szCs w:val="20"/>
      </w:rPr>
    </w:pPr>
    <w:r>
      <w:rPr>
        <w:rFonts w:ascii="Impact" w:hAnsi="Impact"/>
        <w:color w:val="0084D1"/>
        <w:sz w:val="20"/>
        <w:szCs w:val="20"/>
      </w:rPr>
      <w:t>0117 935 1200</w:t>
    </w:r>
    <w:r>
      <w:rPr>
        <w:rFonts w:ascii="Impact" w:hAnsi="Impact"/>
        <w:sz w:val="20"/>
        <w:szCs w:val="20"/>
      </w:rPr>
      <w:t xml:space="preserve">   </w:t>
    </w:r>
    <w:r>
      <w:rPr>
        <w:rFonts w:ascii="Impact" w:hAnsi="Impact"/>
        <w:color w:val="3465A4"/>
        <w:sz w:val="20"/>
        <w:szCs w:val="20"/>
      </w:rPr>
      <w:t xml:space="preserve"> info@trinitybristol.org.uk </w:t>
    </w:r>
    <w:r>
      <w:rPr>
        <w:rFonts w:ascii="Impact" w:hAnsi="Impact"/>
        <w:sz w:val="20"/>
        <w:szCs w:val="20"/>
      </w:rPr>
      <w:t xml:space="preserve">   </w:t>
    </w:r>
    <w:r>
      <w:rPr>
        <w:rFonts w:ascii="Impact" w:hAnsi="Impact"/>
        <w:color w:val="004586"/>
        <w:sz w:val="20"/>
        <w:szCs w:val="20"/>
      </w:rPr>
      <w:t>www.trinitybristol.org.uk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1C50"/>
    <w:multiLevelType w:val="multilevel"/>
    <w:tmpl w:val="DFE8582C"/>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70957E1"/>
    <w:multiLevelType w:val="multilevel"/>
    <w:tmpl w:val="5B4AAF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91C016C"/>
    <w:multiLevelType w:val="multilevel"/>
    <w:tmpl w:val="574090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4AC0D57"/>
    <w:multiLevelType w:val="multilevel"/>
    <w:tmpl w:val="F72C133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8307EA6"/>
    <w:multiLevelType w:val="multilevel"/>
    <w:tmpl w:val="D7DCB4CC"/>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4A27A21"/>
    <w:multiLevelType w:val="multilevel"/>
    <w:tmpl w:val="17FECA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7853512"/>
    <w:multiLevelType w:val="hybridMultilevel"/>
    <w:tmpl w:val="4232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C7E3D"/>
    <w:multiLevelType w:val="multilevel"/>
    <w:tmpl w:val="77381734"/>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8" w15:restartNumberingAfterBreak="0">
    <w:nsid w:val="485D5CF3"/>
    <w:multiLevelType w:val="multilevel"/>
    <w:tmpl w:val="54FCC7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656F1079"/>
    <w:multiLevelType w:val="multilevel"/>
    <w:tmpl w:val="5AAAC726"/>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5435B30"/>
    <w:multiLevelType w:val="multilevel"/>
    <w:tmpl w:val="390831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7D03BCD"/>
    <w:multiLevelType w:val="multilevel"/>
    <w:tmpl w:val="D1C0329A"/>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11"/>
  </w:num>
  <w:num w:numId="3">
    <w:abstractNumId w:val="9"/>
  </w:num>
  <w:num w:numId="4">
    <w:abstractNumId w:val="8"/>
  </w:num>
  <w:num w:numId="5">
    <w:abstractNumId w:val="4"/>
  </w:num>
  <w:num w:numId="6">
    <w:abstractNumId w:val="7"/>
  </w:num>
  <w:num w:numId="7">
    <w:abstractNumId w:val="5"/>
  </w:num>
  <w:num w:numId="8">
    <w:abstractNumId w:val="3"/>
  </w:num>
  <w:num w:numId="9">
    <w:abstractNumId w:val="2"/>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74"/>
    <w:rsid w:val="001A0ABA"/>
    <w:rsid w:val="002711E3"/>
    <w:rsid w:val="002E7974"/>
    <w:rsid w:val="003608F8"/>
    <w:rsid w:val="0038132D"/>
    <w:rsid w:val="004B2B7F"/>
    <w:rsid w:val="005C647D"/>
    <w:rsid w:val="00813CB6"/>
    <w:rsid w:val="00850C6A"/>
    <w:rsid w:val="00905CB2"/>
    <w:rsid w:val="00911F32"/>
    <w:rsid w:val="00966274"/>
    <w:rsid w:val="009E090B"/>
    <w:rsid w:val="00A365C6"/>
    <w:rsid w:val="00A823B8"/>
    <w:rsid w:val="00AF36EC"/>
    <w:rsid w:val="00BC3F49"/>
    <w:rsid w:val="00D770A3"/>
    <w:rsid w:val="00DE4C91"/>
    <w:rsid w:val="00E46818"/>
    <w:rsid w:val="00F326B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BCEC"/>
  <w15:docId w15:val="{4F4B0EB1-9904-442B-B6BC-2C919904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roid Sans Fallback" w:hAnsi="Liberation Serif" w:cs="FreeSans"/>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imes New Roman" w:eastAsia="DejaVu Sans" w:hAnsi="Times New Roman" w:cs="Lohit Hindi"/>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letype">
    <w:name w:val="Teletype"/>
    <w:qFormat/>
    <w:rPr>
      <w:rFonts w:ascii="DejaVu Sans Mono" w:eastAsia="DejaVu Sans" w:hAnsi="DejaVu Sans Mono" w:cs="DejaVu Sans Mono"/>
    </w:rPr>
  </w:style>
  <w:style w:type="character" w:customStyle="1" w:styleId="StrongEmphasis">
    <w:name w:val="Strong Emphasis"/>
    <w:qFormat/>
    <w:rPr>
      <w:b/>
      <w:bCs/>
    </w:rPr>
  </w:style>
  <w:style w:type="character" w:customStyle="1" w:styleId="InternetLink">
    <w:name w:val="Internet Link"/>
    <w:basedOn w:val="DefaultParagraphFont"/>
    <w:uiPriority w:val="99"/>
    <w:unhideWhenUsed/>
    <w:rsid w:val="00FE2CF6"/>
    <w:rPr>
      <w:color w:val="0563C1" w:themeColor="hyperlink"/>
      <w:u w:val="single"/>
    </w:rPr>
  </w:style>
  <w:style w:type="character" w:customStyle="1" w:styleId="Bullets">
    <w:name w:val="Bullets"/>
    <w:qFormat/>
    <w:rPr>
      <w:rFonts w:ascii="OpenSymbol" w:eastAsia="OpenSymbol" w:hAnsi="OpenSymbol" w:cs="OpenSymbol"/>
    </w:rPr>
  </w:style>
  <w:style w:type="character" w:styleId="FollowedHyperlink">
    <w:name w:val="FollowedHyperlink"/>
    <w:qFormat/>
    <w:rPr>
      <w:color w:val="800080"/>
      <w:u w:val="single"/>
    </w:rPr>
  </w:style>
  <w:style w:type="character" w:customStyle="1" w:styleId="Absatz-Standardschriftart">
    <w:name w:val="Absatz-Standardschriftart"/>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1">
    <w:name w:val="WW8Num2z1"/>
    <w:qFormat/>
    <w:rPr>
      <w:rFonts w:ascii="OpenSymbol;Arial Unicode MS" w:hAnsi="OpenSymbol;Arial Unicode MS" w:cs="OpenSymbol;Arial Unicode MS"/>
    </w:rPr>
  </w:style>
  <w:style w:type="character" w:customStyle="1" w:styleId="WW8Num2z0">
    <w:name w:val="WW8Num2z0"/>
    <w:qFormat/>
    <w:rPr>
      <w:rFonts w:ascii="Symbol" w:eastAsia="Times New Roman" w:hAnsi="Symbol" w:cs="OpenSymbol;Arial Unicode MS"/>
      <w:color w:val="00000A"/>
      <w:sz w:val="22"/>
      <w:szCs w:val="22"/>
      <w:lang w:val="en-GB" w:bidi="ar-SA"/>
    </w:rPr>
  </w:style>
  <w:style w:type="character" w:customStyle="1" w:styleId="WW8Num1z1">
    <w:name w:val="WW8Num1z1"/>
    <w:qFormat/>
    <w:rPr>
      <w:rFonts w:ascii="OpenSymbol;Arial Unicode MS" w:hAnsi="OpenSymbol;Arial Unicode MS" w:cs="StarSymbol;Arial Unicode MS"/>
      <w:sz w:val="18"/>
      <w:szCs w:val="18"/>
    </w:rPr>
  </w:style>
  <w:style w:type="character" w:customStyle="1" w:styleId="WW8Num1z0">
    <w:name w:val="WW8Num1z0"/>
    <w:qFormat/>
    <w:rPr>
      <w:rFonts w:ascii="Symbol" w:eastAsia="MS Mincho;Arial Unicode MS" w:hAnsi="Symbol" w:cs="StarSymbol;Arial Unicode MS"/>
      <w:color w:val="00000A"/>
      <w:sz w:val="18"/>
      <w:szCs w:val="18"/>
      <w:lang w:val="en-GB" w:bidi="ar-SA"/>
    </w:rPr>
  </w:style>
  <w:style w:type="character" w:styleId="UnresolvedMention">
    <w:name w:val="Unresolved Mention"/>
    <w:basedOn w:val="DefaultParagraphFont"/>
    <w:uiPriority w:val="99"/>
    <w:semiHidden/>
    <w:unhideWhenUsed/>
    <w:qFormat/>
    <w:rsid w:val="00FE2CF6"/>
    <w:rPr>
      <w:color w:val="605E5C"/>
      <w:shd w:val="clear" w:color="auto" w:fill="E1DFDD"/>
    </w:rPr>
  </w:style>
  <w:style w:type="character" w:customStyle="1" w:styleId="NumberingSymbols">
    <w:name w:val="Numbering Symbols"/>
    <w:qFormat/>
  </w:style>
  <w:style w:type="character" w:customStyle="1" w:styleId="ListLabel1">
    <w:name w:val="ListLabel 1"/>
    <w:qFormat/>
    <w:rPr>
      <w:rFonts w:cs="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ascii="Arial" w:hAnsi="Arial" w:cs="Symbol"/>
      <w:sz w:val="22"/>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Arial" w:hAnsi="Arial" w:cs="Symbol"/>
      <w:sz w:val="22"/>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Symbol"/>
      <w:sz w:val="22"/>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ascii="Arial" w:hAnsi="Arial" w:cs="Symbol"/>
      <w:sz w:val="22"/>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ascii="Arial" w:hAnsi="Arial" w:cs="DejaVu Sans Mono"/>
      <w:sz w:val="22"/>
      <w:szCs w:val="22"/>
    </w:rPr>
  </w:style>
  <w:style w:type="character" w:customStyle="1" w:styleId="ListLabel101">
    <w:name w:val="ListLabel 101"/>
    <w:qFormat/>
    <w:rPr>
      <w:rFonts w:ascii="Arial" w:hAnsi="Arial" w:cs="Arial"/>
      <w:b/>
      <w:bCs/>
      <w:sz w:val="22"/>
      <w:szCs w:val="22"/>
    </w:r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paragraph" w:customStyle="1" w:styleId="ListContents">
    <w:name w:val="List Contents"/>
    <w:basedOn w:val="Normal"/>
    <w:qFormat/>
  </w:style>
  <w:style w:type="paragraph" w:customStyle="1" w:styleId="ListHeading">
    <w:name w:val="List Heading"/>
    <w:basedOn w:val="Normal"/>
    <w:qFormat/>
  </w:style>
  <w:style w:type="paragraph" w:styleId="NormalWeb">
    <w:name w:val="Normal (Web)"/>
    <w:basedOn w:val="Normal"/>
    <w:qFormat/>
    <w:pPr>
      <w:spacing w:before="280" w:after="280"/>
    </w:pPr>
    <w:rPr>
      <w:rFonts w:ascii="Times" w:hAnsi="Times" w:cs="Times New Roman"/>
      <w:sz w:val="20"/>
      <w:szCs w:val="20"/>
    </w:rPr>
  </w:style>
  <w:style w:type="paragraph" w:styleId="ListParagraph">
    <w:name w:val="List Paragraph"/>
    <w:basedOn w:val="Normal"/>
    <w:qFormat/>
    <w:pPr>
      <w:ind w:left="720"/>
      <w:contextualSpacing/>
    </w:pPr>
  </w:style>
  <w:style w:type="paragraph" w:customStyle="1" w:styleId="TableContents">
    <w:name w:val="Table Contents"/>
    <w:basedOn w:val="Normal"/>
    <w:qFormat/>
  </w:style>
  <w:style w:type="paragraph" w:customStyle="1" w:styleId="TableHeading">
    <w:name w:val="Table Heading"/>
    <w:basedOn w:val="TableContents"/>
    <w:qFormat/>
    <w:pPr>
      <w:suppressLineNumbers/>
      <w:jc w:val="center"/>
    </w:pPr>
    <w:rPr>
      <w:b/>
      <w:bCs/>
      <w:i/>
      <w:i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CommentReference">
    <w:name w:val="annotation reference"/>
    <w:basedOn w:val="DefaultParagraphFont"/>
    <w:uiPriority w:val="99"/>
    <w:semiHidden/>
    <w:unhideWhenUsed/>
    <w:rsid w:val="00813CB6"/>
    <w:rPr>
      <w:sz w:val="16"/>
      <w:szCs w:val="16"/>
    </w:rPr>
  </w:style>
  <w:style w:type="paragraph" w:styleId="CommentText">
    <w:name w:val="annotation text"/>
    <w:basedOn w:val="Normal"/>
    <w:link w:val="CommentTextChar"/>
    <w:uiPriority w:val="99"/>
    <w:semiHidden/>
    <w:unhideWhenUsed/>
    <w:rsid w:val="00813CB6"/>
    <w:rPr>
      <w:rFonts w:cs="Mangal"/>
      <w:sz w:val="20"/>
      <w:szCs w:val="18"/>
    </w:rPr>
  </w:style>
  <w:style w:type="character" w:customStyle="1" w:styleId="CommentTextChar">
    <w:name w:val="Comment Text Char"/>
    <w:basedOn w:val="DefaultParagraphFont"/>
    <w:link w:val="CommentText"/>
    <w:uiPriority w:val="99"/>
    <w:semiHidden/>
    <w:rsid w:val="00813CB6"/>
    <w:rPr>
      <w:rFonts w:ascii="Times New Roman" w:eastAsia="DejaVu Sans" w:hAnsi="Times New Roman" w:cs="Mangal"/>
      <w:color w:val="00000A"/>
      <w:szCs w:val="18"/>
    </w:rPr>
  </w:style>
  <w:style w:type="paragraph" w:styleId="CommentSubject">
    <w:name w:val="annotation subject"/>
    <w:basedOn w:val="CommentText"/>
    <w:next w:val="CommentText"/>
    <w:link w:val="CommentSubjectChar"/>
    <w:uiPriority w:val="99"/>
    <w:semiHidden/>
    <w:unhideWhenUsed/>
    <w:rsid w:val="00813CB6"/>
    <w:rPr>
      <w:b/>
      <w:bCs/>
    </w:rPr>
  </w:style>
  <w:style w:type="character" w:customStyle="1" w:styleId="CommentSubjectChar">
    <w:name w:val="Comment Subject Char"/>
    <w:basedOn w:val="CommentTextChar"/>
    <w:link w:val="CommentSubject"/>
    <w:uiPriority w:val="99"/>
    <w:semiHidden/>
    <w:rsid w:val="00813CB6"/>
    <w:rPr>
      <w:rFonts w:ascii="Times New Roman" w:eastAsia="DejaVu Sans" w:hAnsi="Times New Roman" w:cs="Mangal"/>
      <w:b/>
      <w:bCs/>
      <w:color w:val="00000A"/>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initybristol.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trinitybristol.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trinitybristo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Harvey</dc:creator>
  <dc:description/>
  <cp:lastModifiedBy>Adam Gallacher</cp:lastModifiedBy>
  <cp:revision>12</cp:revision>
  <cp:lastPrinted>2016-11-22T11:35:00Z</cp:lastPrinted>
  <dcterms:created xsi:type="dcterms:W3CDTF">2021-10-13T13:23:00Z</dcterms:created>
  <dcterms:modified xsi:type="dcterms:W3CDTF">2021-10-14T11:34:00Z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